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F2" w:rsidRDefault="004A36CF">
      <w:pPr>
        <w:rPr>
          <w:rFonts w:ascii="Arial" w:eastAsia="Arial" w:hAnsi="Arial" w:cs="Arial"/>
          <w:sz w:val="20"/>
          <w:szCs w:val="20"/>
        </w:rPr>
      </w:pPr>
      <w:r>
        <w:rPr>
          <w:noProof/>
          <w:lang w:val="cs-CZ"/>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190500</wp:posOffset>
                </wp:positionV>
                <wp:extent cx="2116455" cy="314325"/>
                <wp:effectExtent l="0" t="0" r="0" b="0"/>
                <wp:wrapSquare wrapText="bothSides" distT="0" distB="0" distL="114300" distR="114300"/>
                <wp:docPr id="20" name="Obdélník 20"/>
                <wp:cNvGraphicFramePr/>
                <a:graphic xmlns:a="http://schemas.openxmlformats.org/drawingml/2006/main">
                  <a:graphicData uri="http://schemas.microsoft.com/office/word/2010/wordprocessingShape">
                    <wps:wsp>
                      <wps:cNvSpPr/>
                      <wps:spPr>
                        <a:xfrm>
                          <a:off x="4302060" y="3637125"/>
                          <a:ext cx="2087880" cy="285750"/>
                        </a:xfrm>
                        <a:prstGeom prst="rect">
                          <a:avLst/>
                        </a:prstGeom>
                        <a:noFill/>
                        <a:ln w="9525" cap="flat" cmpd="sng">
                          <a:solidFill>
                            <a:srgbClr val="A8C73D"/>
                          </a:solidFill>
                          <a:prstDash val="solid"/>
                          <a:round/>
                          <a:headEnd type="none" w="sm" len="sm"/>
                          <a:tailEnd type="none" w="sm" len="sm"/>
                        </a:ln>
                      </wps:spPr>
                      <wps:txbx>
                        <w:txbxContent>
                          <w:p w:rsidR="000577F2" w:rsidRDefault="004A36CF">
                            <w:pPr>
                              <w:spacing w:line="275" w:lineRule="auto"/>
                              <w:jc w:val="center"/>
                              <w:textDirection w:val="btLr"/>
                            </w:pPr>
                            <w:r>
                              <w:rPr>
                                <w:rFonts w:ascii="PT Sans" w:eastAsia="PT Sans" w:hAnsi="PT Sans" w:cs="PT Sans"/>
                                <w:b/>
                                <w:color w:val="A8C73D"/>
                                <w:sz w:val="24"/>
                              </w:rPr>
                              <w:t>PRESS RELEASE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2116455" cy="314325"/>
                <wp:effectExtent b="0" l="0" r="0" t="0"/>
                <wp:wrapSquare wrapText="bothSides" distB="0" distT="0" distL="114300" distR="114300"/>
                <wp:docPr id="20"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2116455" cy="314325"/>
                        </a:xfrm>
                        <a:prstGeom prst="rect"/>
                        <a:ln/>
                      </pic:spPr>
                    </pic:pic>
                  </a:graphicData>
                </a:graphic>
              </wp:anchor>
            </w:drawing>
          </mc:Fallback>
        </mc:AlternateContent>
      </w:r>
    </w:p>
    <w:p w:rsidR="000577F2" w:rsidRDefault="000577F2">
      <w:pPr>
        <w:rPr>
          <w:rFonts w:ascii="Arial" w:eastAsia="Arial" w:hAnsi="Arial" w:cs="Arial"/>
          <w:sz w:val="20"/>
          <w:szCs w:val="20"/>
        </w:rPr>
      </w:pPr>
    </w:p>
    <w:p w:rsidR="000577F2" w:rsidRDefault="004A36CF">
      <w:pPr>
        <w:spacing w:after="240"/>
        <w:rPr>
          <w:rFonts w:ascii="Arial" w:eastAsia="Arial" w:hAnsi="Arial" w:cs="Arial"/>
          <w:b/>
          <w:color w:val="A8C73D"/>
          <w:sz w:val="36"/>
          <w:szCs w:val="36"/>
        </w:rPr>
      </w:pPr>
      <w:bookmarkStart w:id="0" w:name="_heading=h.gjdgxs" w:colFirst="0" w:colLast="0"/>
      <w:bookmarkEnd w:id="0"/>
      <w:r>
        <w:rPr>
          <w:rFonts w:ascii="Arial" w:eastAsia="Arial" w:hAnsi="Arial" w:cs="Arial"/>
          <w:b/>
          <w:color w:val="A8C73D"/>
          <w:sz w:val="36"/>
          <w:szCs w:val="36"/>
        </w:rPr>
        <w:t>The European Tree of the Year 2024 voting is in full swing! The preliminary standing shows a French tree in the lead.</w:t>
      </w:r>
    </w:p>
    <w:p w:rsidR="000577F2" w:rsidRDefault="004A36CF">
      <w:pPr>
        <w:spacing w:after="240"/>
        <w:rPr>
          <w:rFonts w:ascii="Arial" w:eastAsia="Arial" w:hAnsi="Arial" w:cs="Arial"/>
          <w:b/>
          <w:sz w:val="20"/>
          <w:szCs w:val="20"/>
        </w:rPr>
      </w:pPr>
      <w:r>
        <w:rPr>
          <w:rFonts w:ascii="Arial" w:eastAsia="Arial" w:hAnsi="Arial" w:cs="Arial"/>
          <w:b/>
          <w:sz w:val="20"/>
          <w:szCs w:val="20"/>
        </w:rPr>
        <w:t xml:space="preserve">Brussels, February 8th 2024, </w:t>
      </w:r>
    </w:p>
    <w:p w:rsidR="000577F2" w:rsidRDefault="004A36CF">
      <w:pPr>
        <w:spacing w:after="240"/>
        <w:rPr>
          <w:rFonts w:ascii="Arial" w:eastAsia="Arial" w:hAnsi="Arial" w:cs="Arial"/>
          <w:b/>
          <w:sz w:val="20"/>
          <w:szCs w:val="20"/>
        </w:rPr>
      </w:pPr>
      <w:r>
        <w:rPr>
          <w:rFonts w:ascii="Arial" w:eastAsia="Arial" w:hAnsi="Arial" w:cs="Arial"/>
          <w:b/>
          <w:sz w:val="20"/>
          <w:szCs w:val="20"/>
        </w:rPr>
        <w:t>The voting in the European Tree of the Year contest has been in full course since February 1</w:t>
      </w:r>
      <w:r>
        <w:rPr>
          <w:rFonts w:ascii="Arial" w:eastAsia="Arial" w:hAnsi="Arial" w:cs="Arial"/>
          <w:b/>
          <w:sz w:val="20"/>
          <w:szCs w:val="20"/>
          <w:vertAlign w:val="superscript"/>
        </w:rPr>
        <w:t>st</w:t>
      </w:r>
      <w:r>
        <w:rPr>
          <w:rFonts w:ascii="Arial" w:eastAsia="Arial" w:hAnsi="Arial" w:cs="Arial"/>
          <w:b/>
          <w:sz w:val="20"/>
          <w:szCs w:val="20"/>
        </w:rPr>
        <w:t xml:space="preserve"> and the first preliminary standings see a tree from France in the lead followed by </w:t>
      </w:r>
      <w:proofErr w:type="gramStart"/>
      <w:r>
        <w:rPr>
          <w:rFonts w:ascii="Arial" w:eastAsia="Arial" w:hAnsi="Arial" w:cs="Arial"/>
          <w:b/>
          <w:sz w:val="20"/>
          <w:szCs w:val="20"/>
        </w:rPr>
        <w:t>Poland  and</w:t>
      </w:r>
      <w:proofErr w:type="gramEnd"/>
      <w:r>
        <w:rPr>
          <w:rFonts w:ascii="Arial" w:eastAsia="Arial" w:hAnsi="Arial" w:cs="Arial"/>
          <w:b/>
          <w:sz w:val="20"/>
          <w:szCs w:val="20"/>
        </w:rPr>
        <w:t xml:space="preserve"> Italy. Europeans can vote until February 22nd at </w:t>
      </w:r>
      <w:hyperlink r:id="rId9">
        <w:r>
          <w:rPr>
            <w:rFonts w:ascii="Arial" w:eastAsia="Arial" w:hAnsi="Arial" w:cs="Arial"/>
            <w:b/>
            <w:color w:val="0000FF"/>
            <w:sz w:val="20"/>
            <w:szCs w:val="20"/>
            <w:u w:val="single"/>
          </w:rPr>
          <w:t>www.treeoftheyear.org</w:t>
        </w:r>
      </w:hyperlink>
      <w:r>
        <w:rPr>
          <w:rFonts w:ascii="Arial" w:eastAsia="Arial" w:hAnsi="Arial" w:cs="Arial"/>
          <w:b/>
          <w:sz w:val="20"/>
          <w:szCs w:val="20"/>
        </w:rPr>
        <w:t xml:space="preserve">. </w:t>
      </w:r>
    </w:p>
    <w:p w:rsidR="000577F2" w:rsidRDefault="004A36CF">
      <w:pPr>
        <w:spacing w:after="240"/>
        <w:rPr>
          <w:rFonts w:ascii="Arial" w:eastAsia="Arial" w:hAnsi="Arial" w:cs="Arial"/>
          <w:sz w:val="20"/>
          <w:szCs w:val="20"/>
        </w:rPr>
      </w:pPr>
      <w:r>
        <w:rPr>
          <w:rFonts w:ascii="Arial" w:eastAsia="Arial" w:hAnsi="Arial" w:cs="Arial"/>
          <w:sz w:val="20"/>
          <w:szCs w:val="20"/>
        </w:rPr>
        <w:t>Since February 1</w:t>
      </w:r>
      <w:r>
        <w:rPr>
          <w:rFonts w:ascii="Arial" w:eastAsia="Arial" w:hAnsi="Arial" w:cs="Arial"/>
          <w:sz w:val="20"/>
          <w:szCs w:val="20"/>
          <w:vertAlign w:val="superscript"/>
        </w:rPr>
        <w:t>st</w:t>
      </w:r>
      <w:r>
        <w:rPr>
          <w:rFonts w:ascii="Arial" w:eastAsia="Arial" w:hAnsi="Arial" w:cs="Arial"/>
          <w:sz w:val="20"/>
          <w:szCs w:val="20"/>
        </w:rPr>
        <w:t xml:space="preserve">, Europeans can vote in the 2024 European Tree of the Year (ETY) contest on the award's </w:t>
      </w:r>
      <w:hyperlink r:id="rId10">
        <w:r>
          <w:rPr>
            <w:rFonts w:ascii="Arial" w:eastAsia="Arial" w:hAnsi="Arial" w:cs="Arial"/>
            <w:color w:val="1155CC"/>
            <w:sz w:val="20"/>
            <w:szCs w:val="20"/>
            <w:u w:val="single"/>
          </w:rPr>
          <w:t>website</w:t>
        </w:r>
      </w:hyperlink>
      <w:r>
        <w:rPr>
          <w:rFonts w:ascii="Arial" w:eastAsia="Arial" w:hAnsi="Arial" w:cs="Arial"/>
          <w:sz w:val="20"/>
          <w:szCs w:val="20"/>
        </w:rPr>
        <w:t>. First Europeans have already cast their votes. In accordance with the new rules of the contest, the current standing is shared twice during the voting which is otherwise secret. The current ranking sees The Weeping Beech of Bayeux from France in the lead</w:t>
      </w:r>
      <w:r>
        <w:rPr>
          <w:rFonts w:ascii="Arial" w:eastAsia="Arial" w:hAnsi="Arial" w:cs="Arial"/>
          <w:sz w:val="20"/>
          <w:szCs w:val="20"/>
        </w:rPr>
        <w:t xml:space="preserve"> followed by the Polish beech tree called The Heart of the Garden and </w:t>
      </w:r>
      <w:proofErr w:type="gramStart"/>
      <w:r>
        <w:rPr>
          <w:rFonts w:ascii="Arial" w:eastAsia="Arial" w:hAnsi="Arial" w:cs="Arial"/>
          <w:sz w:val="20"/>
          <w:szCs w:val="20"/>
        </w:rPr>
        <w:t>The</w:t>
      </w:r>
      <w:proofErr w:type="gramEnd"/>
      <w:r>
        <w:rPr>
          <w:rFonts w:ascii="Arial" w:eastAsia="Arial" w:hAnsi="Arial" w:cs="Arial"/>
          <w:sz w:val="20"/>
          <w:szCs w:val="20"/>
        </w:rPr>
        <w:t xml:space="preserve"> Thousand-year-old Olive Tree of </w:t>
      </w:r>
      <w:proofErr w:type="spellStart"/>
      <w:r>
        <w:rPr>
          <w:rFonts w:ascii="Arial" w:eastAsia="Arial" w:hAnsi="Arial" w:cs="Arial"/>
          <w:sz w:val="20"/>
          <w:szCs w:val="20"/>
        </w:rPr>
        <w:t>Luras</w:t>
      </w:r>
      <w:proofErr w:type="spellEnd"/>
      <w:r>
        <w:rPr>
          <w:rFonts w:ascii="Arial" w:eastAsia="Arial" w:hAnsi="Arial" w:cs="Arial"/>
          <w:sz w:val="20"/>
          <w:szCs w:val="20"/>
        </w:rPr>
        <w:t xml:space="preserve"> from Italy. So far 43,888 votes have been cast in this year's competition. See the full table with rankings below. </w:t>
      </w:r>
    </w:p>
    <w:p w:rsidR="000577F2" w:rsidRDefault="004A36CF">
      <w:pPr>
        <w:spacing w:after="240"/>
        <w:rPr>
          <w:rFonts w:ascii="Arial" w:eastAsia="Arial" w:hAnsi="Arial" w:cs="Arial"/>
          <w:sz w:val="20"/>
          <w:szCs w:val="20"/>
        </w:rPr>
      </w:pPr>
      <w:r>
        <w:rPr>
          <w:rFonts w:ascii="Arial" w:eastAsia="Arial" w:hAnsi="Arial" w:cs="Arial"/>
          <w:sz w:val="20"/>
          <w:szCs w:val="20"/>
        </w:rPr>
        <w:t xml:space="preserve">After the revelation of the </w:t>
      </w:r>
      <w:r>
        <w:rPr>
          <w:rFonts w:ascii="Arial" w:eastAsia="Arial" w:hAnsi="Arial" w:cs="Arial"/>
          <w:sz w:val="20"/>
          <w:szCs w:val="20"/>
        </w:rPr>
        <w:t xml:space="preserve">preliminary standing, MEP Michal </w:t>
      </w:r>
      <w:proofErr w:type="spellStart"/>
      <w:r>
        <w:rPr>
          <w:rFonts w:ascii="Arial" w:eastAsia="Arial" w:hAnsi="Arial" w:cs="Arial"/>
          <w:sz w:val="20"/>
          <w:szCs w:val="20"/>
        </w:rPr>
        <w:t>Wiezik</w:t>
      </w:r>
      <w:proofErr w:type="spellEnd"/>
      <w:r>
        <w:rPr>
          <w:rFonts w:ascii="Arial" w:eastAsia="Arial" w:hAnsi="Arial" w:cs="Arial"/>
          <w:sz w:val="20"/>
          <w:szCs w:val="20"/>
        </w:rPr>
        <w:t xml:space="preserve"> (Renew) who is a patron of the European Tree of the Year notes: </w:t>
      </w:r>
      <w:r>
        <w:rPr>
          <w:rFonts w:ascii="Arial" w:eastAsia="Arial" w:hAnsi="Arial" w:cs="Arial"/>
          <w:i/>
          <w:sz w:val="20"/>
          <w:szCs w:val="20"/>
        </w:rPr>
        <w:t>“Trees represent a significant element of our everyday life, our physical environment, but are also magnificent beings closely related to our inner spac</w:t>
      </w:r>
      <w:r>
        <w:rPr>
          <w:rFonts w:ascii="Arial" w:eastAsia="Arial" w:hAnsi="Arial" w:cs="Arial"/>
          <w:i/>
          <w:sz w:val="20"/>
          <w:szCs w:val="20"/>
        </w:rPr>
        <w:t>e, culture and history. As the essence of forest, they deliver critical ecosystem services, but they are also the agents for bridging human society and nature, our presence and history, as well as our companions into sustainable and planet compatible futur</w:t>
      </w:r>
      <w:r>
        <w:rPr>
          <w:rFonts w:ascii="Arial" w:eastAsia="Arial" w:hAnsi="Arial" w:cs="Arial"/>
          <w:i/>
          <w:sz w:val="20"/>
          <w:szCs w:val="20"/>
        </w:rPr>
        <w:t>e. I am always very touched by the beauty and deep stories of each finalist tree, and looking forward to see also this year's winner of the contest</w:t>
      </w:r>
      <w:r>
        <w:rPr>
          <w:rFonts w:ascii="Arial" w:eastAsia="Arial" w:hAnsi="Arial" w:cs="Arial"/>
          <w:sz w:val="20"/>
          <w:szCs w:val="20"/>
        </w:rPr>
        <w:t>.”</w:t>
      </w:r>
    </w:p>
    <w:p w:rsidR="000577F2" w:rsidRDefault="004A36CF">
      <w:pPr>
        <w:spacing w:after="240"/>
        <w:rPr>
          <w:rFonts w:ascii="Arial" w:eastAsia="Arial" w:hAnsi="Arial" w:cs="Arial"/>
          <w:sz w:val="20"/>
          <w:szCs w:val="20"/>
        </w:rPr>
      </w:pPr>
      <w:r>
        <w:rPr>
          <w:rFonts w:ascii="Arial" w:eastAsia="Arial" w:hAnsi="Arial" w:cs="Arial"/>
          <w:sz w:val="20"/>
          <w:szCs w:val="20"/>
        </w:rPr>
        <w:t xml:space="preserve">This year's event found a new partner in the Ministry of the Environment of the Czech Republic. Miroslav </w:t>
      </w:r>
      <w:proofErr w:type="spellStart"/>
      <w:r>
        <w:rPr>
          <w:rFonts w:ascii="Arial" w:eastAsia="Arial" w:hAnsi="Arial" w:cs="Arial"/>
          <w:sz w:val="20"/>
          <w:szCs w:val="20"/>
        </w:rPr>
        <w:t>K</w:t>
      </w:r>
      <w:r>
        <w:rPr>
          <w:rFonts w:ascii="Arial" w:eastAsia="Arial" w:hAnsi="Arial" w:cs="Arial"/>
          <w:sz w:val="20"/>
          <w:szCs w:val="20"/>
        </w:rPr>
        <w:t>undrata</w:t>
      </w:r>
      <w:proofErr w:type="spellEnd"/>
      <w:r>
        <w:rPr>
          <w:rFonts w:ascii="Arial" w:eastAsia="Arial" w:hAnsi="Arial" w:cs="Arial"/>
          <w:sz w:val="20"/>
          <w:szCs w:val="20"/>
        </w:rPr>
        <w:t>, Strategic Director of the Czech Environmental Partnership Foundation, says: “</w:t>
      </w:r>
      <w:r>
        <w:rPr>
          <w:rFonts w:ascii="Arial" w:eastAsia="Arial" w:hAnsi="Arial" w:cs="Arial"/>
          <w:i/>
          <w:sz w:val="20"/>
          <w:szCs w:val="20"/>
        </w:rPr>
        <w:t>It is very important for us to have such an esteemed partner as the Czech Ministry of the Environment on board. Already during the Czech presidency a year ago, but also i</w:t>
      </w:r>
      <w:r>
        <w:rPr>
          <w:rFonts w:ascii="Arial" w:eastAsia="Arial" w:hAnsi="Arial" w:cs="Arial"/>
          <w:i/>
          <w:sz w:val="20"/>
          <w:szCs w:val="20"/>
        </w:rPr>
        <w:t>n months that followed, the Czech voice in the European debate has been one that champions the protection of nature and care for our beloved trees.</w:t>
      </w:r>
      <w:r>
        <w:rPr>
          <w:rFonts w:ascii="Arial" w:eastAsia="Arial" w:hAnsi="Arial" w:cs="Arial"/>
          <w:sz w:val="20"/>
          <w:szCs w:val="20"/>
        </w:rPr>
        <w:t xml:space="preserve">” Miroslav </w:t>
      </w:r>
      <w:proofErr w:type="spellStart"/>
      <w:r>
        <w:rPr>
          <w:rFonts w:ascii="Arial" w:eastAsia="Arial" w:hAnsi="Arial" w:cs="Arial"/>
          <w:sz w:val="20"/>
          <w:szCs w:val="20"/>
        </w:rPr>
        <w:t>Kundrata</w:t>
      </w:r>
      <w:proofErr w:type="spellEnd"/>
      <w:r>
        <w:rPr>
          <w:rFonts w:ascii="Arial" w:eastAsia="Arial" w:hAnsi="Arial" w:cs="Arial"/>
          <w:sz w:val="20"/>
          <w:szCs w:val="20"/>
        </w:rPr>
        <w:t xml:space="preserve"> also points out: “</w:t>
      </w:r>
      <w:r>
        <w:rPr>
          <w:rFonts w:ascii="Arial" w:eastAsia="Arial" w:hAnsi="Arial" w:cs="Arial"/>
          <w:i/>
          <w:sz w:val="20"/>
          <w:szCs w:val="20"/>
        </w:rPr>
        <w:t>This year, the trees competing are quite exceptional not only in age bu</w:t>
      </w:r>
      <w:r>
        <w:rPr>
          <w:rFonts w:ascii="Arial" w:eastAsia="Arial" w:hAnsi="Arial" w:cs="Arial"/>
          <w:i/>
          <w:sz w:val="20"/>
          <w:szCs w:val="20"/>
        </w:rPr>
        <w:t>t also in species diversity. This shows Europe in the best light with all its regional richness, local climatic differences, and diverse ecosystems. It is also a reminder that the preservation of biodiversity is a key challenge of our generation.</w:t>
      </w:r>
      <w:r>
        <w:rPr>
          <w:rFonts w:ascii="Arial" w:eastAsia="Arial" w:hAnsi="Arial" w:cs="Arial"/>
          <w:sz w:val="20"/>
          <w:szCs w:val="20"/>
        </w:rPr>
        <w:t>”</w:t>
      </w:r>
    </w:p>
    <w:p w:rsidR="000577F2" w:rsidRDefault="004A36CF">
      <w:pPr>
        <w:spacing w:after="240"/>
        <w:rPr>
          <w:rFonts w:ascii="Arial" w:eastAsia="Arial" w:hAnsi="Arial" w:cs="Arial"/>
          <w:i/>
          <w:sz w:val="20"/>
          <w:szCs w:val="20"/>
        </w:rPr>
      </w:pPr>
      <w:r>
        <w:rPr>
          <w:rFonts w:ascii="Arial" w:eastAsia="Arial" w:hAnsi="Arial" w:cs="Arial"/>
          <w:b/>
          <w:sz w:val="20"/>
          <w:szCs w:val="20"/>
        </w:rPr>
        <w:t>The awar</w:t>
      </w:r>
      <w:r>
        <w:rPr>
          <w:rFonts w:ascii="Arial" w:eastAsia="Arial" w:hAnsi="Arial" w:cs="Arial"/>
          <w:b/>
          <w:sz w:val="20"/>
          <w:szCs w:val="20"/>
        </w:rPr>
        <w:t>d Ceremony</w:t>
      </w:r>
      <w:r>
        <w:rPr>
          <w:rFonts w:ascii="Arial" w:eastAsia="Arial" w:hAnsi="Arial" w:cs="Arial"/>
          <w:sz w:val="20"/>
          <w:szCs w:val="20"/>
        </w:rPr>
        <w:t xml:space="preserve"> will take place </w:t>
      </w:r>
      <w:r>
        <w:rPr>
          <w:rFonts w:ascii="Arial" w:eastAsia="Arial" w:hAnsi="Arial" w:cs="Arial"/>
          <w:b/>
          <w:sz w:val="20"/>
          <w:szCs w:val="20"/>
        </w:rPr>
        <w:t>on March 20th in the European Parliament, PAUL - HENRI SPAAK building, YEHUDI MENUHIN amphitheatre</w:t>
      </w:r>
      <w:r>
        <w:rPr>
          <w:rFonts w:ascii="Arial" w:eastAsia="Arial" w:hAnsi="Arial" w:cs="Arial"/>
          <w:sz w:val="20"/>
          <w:szCs w:val="20"/>
        </w:rPr>
        <w:t xml:space="preserve"> in what will be yet another precious event that allows representatives of local communities to meet face to face with top European</w:t>
      </w:r>
      <w:r>
        <w:rPr>
          <w:rFonts w:ascii="Arial" w:eastAsia="Arial" w:hAnsi="Arial" w:cs="Arial"/>
          <w:sz w:val="20"/>
          <w:szCs w:val="20"/>
        </w:rPr>
        <w:t xml:space="preserve"> decision makers. MEP Michal </w:t>
      </w:r>
      <w:proofErr w:type="spellStart"/>
      <w:r>
        <w:rPr>
          <w:rFonts w:ascii="Arial" w:eastAsia="Arial" w:hAnsi="Arial" w:cs="Arial"/>
          <w:sz w:val="20"/>
          <w:szCs w:val="20"/>
        </w:rPr>
        <w:t>Wiezik</w:t>
      </w:r>
      <w:proofErr w:type="spellEnd"/>
      <w:r>
        <w:rPr>
          <w:rFonts w:ascii="Arial" w:eastAsia="Arial" w:hAnsi="Arial" w:cs="Arial"/>
          <w:sz w:val="20"/>
          <w:szCs w:val="20"/>
        </w:rPr>
        <w:t xml:space="preserve"> (Renew), whose team traditionally actively helps ensure the smooth organisation of the event, adds: </w:t>
      </w:r>
      <w:r>
        <w:rPr>
          <w:rFonts w:ascii="Arial" w:eastAsia="Arial" w:hAnsi="Arial" w:cs="Arial"/>
          <w:i/>
          <w:sz w:val="20"/>
          <w:szCs w:val="20"/>
        </w:rPr>
        <w:t>“The ceremony is always a great opportunity to not only celebrate the winners but to meet great people from all around E</w:t>
      </w:r>
      <w:r>
        <w:rPr>
          <w:rFonts w:ascii="Arial" w:eastAsia="Arial" w:hAnsi="Arial" w:cs="Arial"/>
          <w:i/>
          <w:sz w:val="20"/>
          <w:szCs w:val="20"/>
        </w:rPr>
        <w:t>urope, who care for the magnificent trees. I am always pleased to see that their authentic interest and devotions for trees and their protection go far beyond the particular contest. It is a celebration of beautiful symbiosis between man and tree.”</w:t>
      </w:r>
    </w:p>
    <w:p w:rsidR="000577F2" w:rsidRDefault="000577F2">
      <w:pPr>
        <w:tabs>
          <w:tab w:val="left" w:pos="5875"/>
        </w:tabs>
        <w:spacing w:before="120" w:after="120"/>
        <w:rPr>
          <w:rFonts w:ascii="Arial" w:eastAsia="Arial" w:hAnsi="Arial" w:cs="Arial"/>
          <w:b/>
          <w:sz w:val="20"/>
          <w:szCs w:val="20"/>
        </w:rPr>
      </w:pPr>
    </w:p>
    <w:p w:rsidR="000577F2" w:rsidRDefault="004A36CF">
      <w:pPr>
        <w:tabs>
          <w:tab w:val="left" w:pos="5875"/>
        </w:tabs>
        <w:spacing w:before="120" w:after="120"/>
        <w:rPr>
          <w:rFonts w:ascii="Arial" w:eastAsia="Arial" w:hAnsi="Arial" w:cs="Arial"/>
          <w:b/>
          <w:color w:val="000000"/>
          <w:sz w:val="20"/>
          <w:szCs w:val="20"/>
          <w:u w:val="single"/>
        </w:rPr>
      </w:pPr>
      <w:r>
        <w:rPr>
          <w:rFonts w:ascii="Arial" w:eastAsia="Arial" w:hAnsi="Arial" w:cs="Arial"/>
          <w:b/>
          <w:sz w:val="20"/>
          <w:szCs w:val="20"/>
        </w:rPr>
        <w:lastRenderedPageBreak/>
        <w:t>Key da</w:t>
      </w:r>
      <w:r>
        <w:rPr>
          <w:rFonts w:ascii="Arial" w:eastAsia="Arial" w:hAnsi="Arial" w:cs="Arial"/>
          <w:b/>
          <w:sz w:val="20"/>
          <w:szCs w:val="20"/>
        </w:rPr>
        <w:t>tes:</w:t>
      </w:r>
    </w:p>
    <w:p w:rsidR="000577F2" w:rsidRDefault="004A36CF">
      <w:pPr>
        <w:numPr>
          <w:ilvl w:val="0"/>
          <w:numId w:val="1"/>
        </w:numPr>
        <w:tabs>
          <w:tab w:val="left" w:pos="5875"/>
        </w:tabs>
        <w:spacing w:before="120" w:after="0"/>
        <w:rPr>
          <w:rFonts w:ascii="Arial" w:eastAsia="Arial" w:hAnsi="Arial" w:cs="Arial"/>
          <w:b/>
          <w:sz w:val="20"/>
          <w:szCs w:val="20"/>
        </w:rPr>
      </w:pPr>
      <w:r>
        <w:rPr>
          <w:rFonts w:ascii="Arial" w:eastAsia="Arial" w:hAnsi="Arial" w:cs="Arial"/>
          <w:sz w:val="20"/>
          <w:szCs w:val="20"/>
        </w:rPr>
        <w:t>1. – 22. 2. 2024:</w:t>
      </w:r>
      <w:r>
        <w:rPr>
          <w:rFonts w:ascii="Arial" w:eastAsia="Arial" w:hAnsi="Arial" w:cs="Arial"/>
          <w:b/>
          <w:sz w:val="20"/>
          <w:szCs w:val="20"/>
        </w:rPr>
        <w:t xml:space="preserve"> Secret voting open at </w:t>
      </w:r>
      <w:hyperlink r:id="rId11">
        <w:r>
          <w:rPr>
            <w:rFonts w:ascii="Arial" w:eastAsia="Arial" w:hAnsi="Arial" w:cs="Arial"/>
            <w:b/>
            <w:color w:val="A8C73D"/>
            <w:sz w:val="20"/>
            <w:szCs w:val="20"/>
            <w:u w:val="single"/>
          </w:rPr>
          <w:t>www.treeoftheyear.org/vote</w:t>
        </w:r>
      </w:hyperlink>
    </w:p>
    <w:p w:rsidR="000577F2" w:rsidRDefault="004A36CF">
      <w:pPr>
        <w:numPr>
          <w:ilvl w:val="0"/>
          <w:numId w:val="1"/>
        </w:numPr>
        <w:pBdr>
          <w:top w:val="nil"/>
          <w:left w:val="nil"/>
          <w:bottom w:val="nil"/>
          <w:right w:val="nil"/>
          <w:between w:val="nil"/>
        </w:pBdr>
        <w:tabs>
          <w:tab w:val="left" w:pos="5875"/>
        </w:tabs>
        <w:spacing w:after="0"/>
        <w:rPr>
          <w:rFonts w:ascii="Arial" w:eastAsia="Arial" w:hAnsi="Arial" w:cs="Arial"/>
          <w:b/>
          <w:color w:val="000000"/>
          <w:sz w:val="20"/>
          <w:szCs w:val="20"/>
        </w:rPr>
      </w:pPr>
      <w:r>
        <w:rPr>
          <w:rFonts w:ascii="Arial" w:eastAsia="Arial" w:hAnsi="Arial" w:cs="Arial"/>
          <w:sz w:val="20"/>
          <w:szCs w:val="20"/>
        </w:rPr>
        <w:t>15. 2.</w:t>
      </w:r>
      <w:r>
        <w:rPr>
          <w:rFonts w:ascii="Arial" w:eastAsia="Arial" w:hAnsi="Arial" w:cs="Arial"/>
          <w:color w:val="000000"/>
          <w:sz w:val="20"/>
          <w:szCs w:val="20"/>
        </w:rPr>
        <w:t xml:space="preserve"> 202</w:t>
      </w:r>
      <w:r>
        <w:rPr>
          <w:rFonts w:ascii="Arial" w:eastAsia="Arial" w:hAnsi="Arial" w:cs="Arial"/>
          <w:sz w:val="20"/>
          <w:szCs w:val="20"/>
        </w:rPr>
        <w:t>4</w:t>
      </w:r>
      <w:r>
        <w:rPr>
          <w:rFonts w:ascii="Arial" w:eastAsia="Arial" w:hAnsi="Arial" w:cs="Arial"/>
          <w:color w:val="000000"/>
          <w:sz w:val="20"/>
          <w:szCs w:val="20"/>
        </w:rPr>
        <w:t>:</w:t>
      </w:r>
      <w:r>
        <w:rPr>
          <w:rFonts w:ascii="Arial" w:eastAsia="Arial" w:hAnsi="Arial" w:cs="Arial"/>
          <w:b/>
          <w:sz w:val="20"/>
          <w:szCs w:val="20"/>
        </w:rPr>
        <w:t xml:space="preserve"> 2nd press release with the current vote counts and standing</w:t>
      </w:r>
    </w:p>
    <w:p w:rsidR="000577F2" w:rsidRDefault="004A36CF">
      <w:pPr>
        <w:numPr>
          <w:ilvl w:val="0"/>
          <w:numId w:val="1"/>
        </w:numPr>
        <w:pBdr>
          <w:top w:val="nil"/>
          <w:left w:val="nil"/>
          <w:bottom w:val="nil"/>
          <w:right w:val="nil"/>
          <w:between w:val="nil"/>
        </w:pBdr>
        <w:tabs>
          <w:tab w:val="left" w:pos="5875"/>
        </w:tabs>
        <w:spacing w:after="120"/>
        <w:rPr>
          <w:rFonts w:ascii="Arial" w:eastAsia="Arial" w:hAnsi="Arial" w:cs="Arial"/>
          <w:b/>
          <w:color w:val="000000"/>
          <w:sz w:val="20"/>
          <w:szCs w:val="20"/>
        </w:rPr>
      </w:pPr>
      <w:r>
        <w:rPr>
          <w:rFonts w:ascii="Arial" w:eastAsia="Arial" w:hAnsi="Arial" w:cs="Arial"/>
          <w:color w:val="000000"/>
          <w:sz w:val="20"/>
          <w:szCs w:val="20"/>
        </w:rPr>
        <w:t>2</w:t>
      </w:r>
      <w:r>
        <w:rPr>
          <w:rFonts w:ascii="Arial" w:eastAsia="Arial" w:hAnsi="Arial" w:cs="Arial"/>
          <w:sz w:val="20"/>
          <w:szCs w:val="20"/>
        </w:rPr>
        <w:t>0</w:t>
      </w:r>
      <w:r>
        <w:rPr>
          <w:rFonts w:ascii="Arial" w:eastAsia="Arial" w:hAnsi="Arial" w:cs="Arial"/>
          <w:color w:val="000000"/>
          <w:sz w:val="20"/>
          <w:szCs w:val="20"/>
        </w:rPr>
        <w:t>. 3. 202</w:t>
      </w:r>
      <w:r>
        <w:rPr>
          <w:rFonts w:ascii="Arial" w:eastAsia="Arial" w:hAnsi="Arial" w:cs="Arial"/>
          <w:sz w:val="20"/>
          <w:szCs w:val="20"/>
        </w:rPr>
        <w:t>4</w:t>
      </w:r>
      <w:r>
        <w:rPr>
          <w:rFonts w:ascii="Arial" w:eastAsia="Arial" w:hAnsi="Arial" w:cs="Arial"/>
          <w:color w:val="000000"/>
          <w:sz w:val="20"/>
          <w:szCs w:val="20"/>
        </w:rPr>
        <w:t>:</w:t>
      </w:r>
      <w:r>
        <w:rPr>
          <w:rFonts w:ascii="Arial" w:eastAsia="Arial" w:hAnsi="Arial" w:cs="Arial"/>
          <w:b/>
          <w:color w:val="000000"/>
          <w:sz w:val="20"/>
          <w:szCs w:val="20"/>
        </w:rPr>
        <w:t xml:space="preserve"> Award Ceremony at the European Parliament, </w:t>
      </w:r>
      <w:r>
        <w:rPr>
          <w:rFonts w:ascii="Arial" w:eastAsia="Arial" w:hAnsi="Arial" w:cs="Arial"/>
          <w:b/>
          <w:sz w:val="20"/>
          <w:szCs w:val="20"/>
        </w:rPr>
        <w:t>PAUL-HENRI SPAAK building, Floor 1, YEHUDI MENUHIN amphitheatre</w:t>
      </w:r>
    </w:p>
    <w:p w:rsidR="000577F2" w:rsidRDefault="004A36CF">
      <w:pPr>
        <w:tabs>
          <w:tab w:val="left" w:pos="5875"/>
        </w:tabs>
        <w:spacing w:before="120" w:after="120"/>
        <w:rPr>
          <w:rFonts w:ascii="Arial" w:eastAsia="Arial" w:hAnsi="Arial" w:cs="Arial"/>
          <w:b/>
          <w:sz w:val="20"/>
          <w:szCs w:val="20"/>
        </w:rPr>
      </w:pPr>
      <w:r>
        <w:rPr>
          <w:rFonts w:ascii="Arial" w:eastAsia="Arial" w:hAnsi="Arial" w:cs="Arial"/>
          <w:b/>
          <w:sz w:val="20"/>
          <w:szCs w:val="20"/>
        </w:rPr>
        <w:t>Media Contacts:</w:t>
      </w:r>
    </w:p>
    <w:p w:rsidR="000577F2" w:rsidRDefault="004A36CF">
      <w:pPr>
        <w:tabs>
          <w:tab w:val="left" w:pos="5875"/>
        </w:tabs>
        <w:spacing w:before="120" w:after="120"/>
        <w:rPr>
          <w:rFonts w:ascii="Arial" w:eastAsia="Arial" w:hAnsi="Arial" w:cs="Arial"/>
          <w:sz w:val="20"/>
          <w:szCs w:val="20"/>
        </w:rPr>
      </w:pPr>
      <w:r>
        <w:rPr>
          <w:rFonts w:ascii="Arial" w:eastAsia="Arial" w:hAnsi="Arial" w:cs="Arial"/>
          <w:sz w:val="20"/>
          <w:szCs w:val="20"/>
        </w:rPr>
        <w:t xml:space="preserve">Adam </w:t>
      </w:r>
      <w:proofErr w:type="spellStart"/>
      <w:r>
        <w:rPr>
          <w:rFonts w:ascii="Arial" w:eastAsia="Arial" w:hAnsi="Arial" w:cs="Arial"/>
          <w:sz w:val="20"/>
          <w:szCs w:val="20"/>
        </w:rPr>
        <w:t>Holub</w:t>
      </w:r>
      <w:proofErr w:type="spellEnd"/>
      <w:r>
        <w:rPr>
          <w:rFonts w:ascii="Arial" w:eastAsia="Arial" w:hAnsi="Arial" w:cs="Arial"/>
          <w:sz w:val="20"/>
          <w:szCs w:val="20"/>
        </w:rPr>
        <w:t xml:space="preserve">: </w:t>
      </w:r>
      <w:r>
        <w:rPr>
          <w:rFonts w:ascii="Arial" w:eastAsia="Arial" w:hAnsi="Arial" w:cs="Arial"/>
          <w:color w:val="0563C1"/>
          <w:sz w:val="20"/>
          <w:szCs w:val="20"/>
          <w:u w:val="single"/>
        </w:rPr>
        <w:t>adam.holub@nadacepartnerstvi.cz</w:t>
      </w:r>
      <w:r>
        <w:rPr>
          <w:rFonts w:ascii="Arial" w:eastAsia="Arial" w:hAnsi="Arial" w:cs="Arial"/>
          <w:sz w:val="20"/>
          <w:szCs w:val="20"/>
        </w:rPr>
        <w:t xml:space="preserve"> — (+420) 777 053 722</w:t>
      </w:r>
    </w:p>
    <w:p w:rsidR="000577F2" w:rsidRDefault="000577F2">
      <w:pPr>
        <w:spacing w:after="0"/>
        <w:rPr>
          <w:rFonts w:ascii="Arial" w:eastAsia="Arial" w:hAnsi="Arial" w:cs="Arial"/>
          <w:b/>
          <w:sz w:val="20"/>
          <w:szCs w:val="20"/>
        </w:rPr>
      </w:pPr>
    </w:p>
    <w:p w:rsidR="000577F2" w:rsidRDefault="004A36CF">
      <w:pPr>
        <w:spacing w:after="0"/>
        <w:rPr>
          <w:rFonts w:ascii="Arial" w:eastAsia="Arial" w:hAnsi="Arial" w:cs="Arial"/>
          <w:b/>
          <w:color w:val="A8C73D"/>
          <w:sz w:val="16"/>
          <w:szCs w:val="16"/>
        </w:rPr>
      </w:pPr>
      <w:r>
        <w:rPr>
          <w:rFonts w:ascii="Arial" w:eastAsia="Arial" w:hAnsi="Arial" w:cs="Arial"/>
          <w:b/>
          <w:color w:val="A8C73D"/>
          <w:sz w:val="20"/>
          <w:szCs w:val="20"/>
        </w:rPr>
        <w:t>Ranking at 22:00 CET on February 7th:</w:t>
      </w:r>
    </w:p>
    <w:p w:rsidR="000577F2" w:rsidRDefault="000577F2">
      <w:pPr>
        <w:spacing w:after="0"/>
        <w:rPr>
          <w:rFonts w:ascii="Arial" w:eastAsia="Arial" w:hAnsi="Arial" w:cs="Arial"/>
          <w:sz w:val="20"/>
          <w:szCs w:val="20"/>
        </w:rPr>
      </w:pPr>
    </w:p>
    <w:tbl>
      <w:tblPr>
        <w:tblStyle w:val="a1"/>
        <w:tblW w:w="9637" w:type="dxa"/>
        <w:tblInd w:w="0" w:type="dxa"/>
        <w:tblLayout w:type="fixed"/>
        <w:tblLook w:val="0400" w:firstRow="0" w:lastRow="0" w:firstColumn="0" w:lastColumn="0" w:noHBand="0" w:noVBand="1"/>
      </w:tblPr>
      <w:tblGrid>
        <w:gridCol w:w="1750"/>
        <w:gridCol w:w="3570"/>
        <w:gridCol w:w="1439"/>
        <w:gridCol w:w="1439"/>
        <w:gridCol w:w="1439"/>
      </w:tblGrid>
      <w:tr w:rsidR="000577F2">
        <w:trPr>
          <w:trHeight w:val="286"/>
          <w:tblHeader/>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Pr="00267537" w:rsidRDefault="004A36CF">
            <w:pPr>
              <w:spacing w:after="0"/>
              <w:rPr>
                <w:rFonts w:ascii="Arial" w:eastAsia="Arial" w:hAnsi="Arial" w:cs="Arial"/>
                <w:b/>
                <w:sz w:val="20"/>
                <w:szCs w:val="20"/>
              </w:rPr>
            </w:pPr>
            <w:r w:rsidRPr="00267537">
              <w:rPr>
                <w:rFonts w:ascii="Arial" w:eastAsia="Arial" w:hAnsi="Arial" w:cs="Arial"/>
                <w:b/>
                <w:sz w:val="20"/>
                <w:szCs w:val="20"/>
              </w:rPr>
              <w:t>Rank</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Pr="00267537" w:rsidRDefault="004A36CF">
            <w:pPr>
              <w:spacing w:after="0"/>
              <w:rPr>
                <w:rFonts w:ascii="Arial" w:eastAsia="Arial" w:hAnsi="Arial" w:cs="Arial"/>
                <w:sz w:val="20"/>
                <w:szCs w:val="20"/>
              </w:rPr>
            </w:pPr>
            <w:r w:rsidRPr="00267537">
              <w:rPr>
                <w:rFonts w:ascii="Arial" w:eastAsia="Arial" w:hAnsi="Arial" w:cs="Arial"/>
                <w:b/>
                <w:sz w:val="20"/>
                <w:szCs w:val="20"/>
              </w:rPr>
              <w:t>Name of the tree</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Pr="00267537" w:rsidRDefault="004A36CF">
            <w:pPr>
              <w:spacing w:after="0"/>
              <w:rPr>
                <w:rFonts w:ascii="Arial" w:eastAsia="Arial" w:hAnsi="Arial" w:cs="Arial"/>
                <w:sz w:val="20"/>
                <w:szCs w:val="20"/>
              </w:rPr>
            </w:pPr>
            <w:r w:rsidRPr="00267537">
              <w:rPr>
                <w:rFonts w:ascii="Arial" w:eastAsia="Arial" w:hAnsi="Arial" w:cs="Arial"/>
                <w:b/>
                <w:sz w:val="20"/>
                <w:szCs w:val="20"/>
              </w:rPr>
              <w:t>Country</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Pr="00267537" w:rsidRDefault="004A36CF">
            <w:pPr>
              <w:spacing w:after="0"/>
              <w:rPr>
                <w:rFonts w:ascii="Arial" w:eastAsia="Arial" w:hAnsi="Arial" w:cs="Arial"/>
                <w:b/>
                <w:sz w:val="20"/>
                <w:szCs w:val="14"/>
              </w:rPr>
            </w:pPr>
            <w:r w:rsidRPr="00267537">
              <w:rPr>
                <w:rFonts w:ascii="Arial" w:eastAsia="Arial" w:hAnsi="Arial" w:cs="Arial"/>
                <w:b/>
                <w:sz w:val="20"/>
                <w:szCs w:val="20"/>
              </w:rPr>
              <w:t>Number of votes</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Pr="00267537" w:rsidRDefault="004A36CF">
            <w:pPr>
              <w:spacing w:after="0"/>
              <w:rPr>
                <w:rFonts w:ascii="Arial" w:eastAsia="Arial" w:hAnsi="Arial" w:cs="Arial"/>
                <w:b/>
                <w:sz w:val="20"/>
                <w:szCs w:val="20"/>
              </w:rPr>
            </w:pPr>
            <w:r w:rsidRPr="00267537">
              <w:rPr>
                <w:rFonts w:ascii="Arial" w:eastAsia="Arial" w:hAnsi="Arial" w:cs="Arial"/>
                <w:b/>
                <w:sz w:val="20"/>
                <w:szCs w:val="20"/>
              </w:rPr>
              <w:t>Competition number of the tree in contest</w:t>
            </w:r>
          </w:p>
        </w:tc>
      </w:tr>
      <w:tr w:rsidR="000577F2">
        <w:trPr>
          <w:trHeight w:val="671"/>
          <w:tblHeader/>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1.</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color w:val="1155CC"/>
                <w:sz w:val="18"/>
                <w:szCs w:val="18"/>
                <w:u w:val="single"/>
              </w:rPr>
            </w:pPr>
            <w:hyperlink r:id="rId12">
              <w:r>
                <w:rPr>
                  <w:rFonts w:ascii="Arial" w:eastAsia="Arial" w:hAnsi="Arial" w:cs="Arial"/>
                  <w:color w:val="1155CC"/>
                  <w:sz w:val="18"/>
                  <w:szCs w:val="18"/>
                  <w:u w:val="single"/>
                </w:rPr>
                <w:t>The Weeping Beech of Bayeux</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France</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7,429</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14</w:t>
            </w:r>
          </w:p>
        </w:tc>
      </w:tr>
      <w:tr w:rsidR="000577F2">
        <w:trPr>
          <w:trHeight w:val="336"/>
          <w:tblHeader/>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2.</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color w:val="1155CC"/>
                <w:sz w:val="18"/>
                <w:szCs w:val="18"/>
                <w:u w:val="single"/>
              </w:rPr>
            </w:pPr>
            <w:hyperlink r:id="rId13">
              <w:r>
                <w:rPr>
                  <w:rFonts w:ascii="Arial" w:eastAsia="Arial" w:hAnsi="Arial" w:cs="Arial"/>
                  <w:color w:val="1155CC"/>
                  <w:sz w:val="18"/>
                  <w:szCs w:val="18"/>
                  <w:u w:val="single"/>
                </w:rPr>
                <w:t>The Heart of the Garden</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Poland</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6,675</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8</w:t>
            </w:r>
          </w:p>
        </w:tc>
      </w:tr>
      <w:tr w:rsidR="000577F2">
        <w:trPr>
          <w:trHeight w:val="248"/>
          <w:tblHeader/>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3.</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color w:val="1155CC"/>
                <w:sz w:val="18"/>
                <w:szCs w:val="18"/>
                <w:u w:val="single"/>
              </w:rPr>
            </w:pPr>
            <w:hyperlink r:id="rId14">
              <w:r>
                <w:rPr>
                  <w:rFonts w:ascii="Arial" w:eastAsia="Arial" w:hAnsi="Arial" w:cs="Arial"/>
                  <w:color w:val="1155CC"/>
                  <w:sz w:val="18"/>
                  <w:szCs w:val="18"/>
                  <w:u w:val="single"/>
                </w:rPr>
                <w:t xml:space="preserve">The Thousand-year-old Olive Tree of </w:t>
              </w:r>
              <w:proofErr w:type="spellStart"/>
              <w:r>
                <w:rPr>
                  <w:rFonts w:ascii="Arial" w:eastAsia="Arial" w:hAnsi="Arial" w:cs="Arial"/>
                  <w:color w:val="1155CC"/>
                  <w:sz w:val="18"/>
                  <w:szCs w:val="18"/>
                  <w:u w:val="single"/>
                </w:rPr>
                <w:t>Luras</w:t>
              </w:r>
              <w:proofErr w:type="spellEnd"/>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Italy</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4,287</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12</w:t>
            </w:r>
          </w:p>
        </w:tc>
      </w:tr>
      <w:tr w:rsidR="000577F2">
        <w:trPr>
          <w:trHeight w:val="261"/>
          <w:tblHeader/>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4.</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color w:val="1155CC"/>
                <w:sz w:val="18"/>
                <w:szCs w:val="18"/>
                <w:u w:val="single"/>
              </w:rPr>
            </w:pPr>
            <w:hyperlink r:id="rId15">
              <w:r>
                <w:rPr>
                  <w:rFonts w:ascii="Arial" w:eastAsia="Arial" w:hAnsi="Arial" w:cs="Arial"/>
                  <w:color w:val="1155CC"/>
                  <w:sz w:val="18"/>
                  <w:szCs w:val="18"/>
                  <w:u w:val="single"/>
                </w:rPr>
                <w:t>Pear Tree in the Middle of a Field</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Czech Republic</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3,504</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5</w:t>
            </w:r>
          </w:p>
        </w:tc>
      </w:tr>
      <w:tr w:rsidR="000577F2">
        <w:trPr>
          <w:trHeight w:val="261"/>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5.</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pBdr>
                <w:top w:val="nil"/>
                <w:left w:val="nil"/>
                <w:bottom w:val="nil"/>
                <w:right w:val="nil"/>
                <w:between w:val="nil"/>
              </w:pBdr>
              <w:spacing w:after="0"/>
              <w:rPr>
                <w:rFonts w:ascii="Arial" w:eastAsia="Arial" w:hAnsi="Arial" w:cs="Arial"/>
                <w:color w:val="1155CC"/>
                <w:sz w:val="18"/>
                <w:szCs w:val="18"/>
                <w:u w:val="single"/>
              </w:rPr>
            </w:pPr>
            <w:hyperlink r:id="rId16">
              <w:r>
                <w:rPr>
                  <w:rFonts w:ascii="Arial" w:eastAsia="Arial" w:hAnsi="Arial" w:cs="Arial"/>
                  <w:color w:val="1155CC"/>
                  <w:sz w:val="18"/>
                  <w:szCs w:val="18"/>
                  <w:u w:val="single"/>
                </w:rPr>
                <w:t>Camellia</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Portugal</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3,360</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2</w:t>
            </w:r>
          </w:p>
        </w:tc>
      </w:tr>
      <w:tr w:rsidR="000577F2">
        <w:trPr>
          <w:trHeight w:val="261"/>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6.</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color w:val="1155CC"/>
                <w:sz w:val="18"/>
                <w:szCs w:val="18"/>
                <w:u w:val="single"/>
              </w:rPr>
            </w:pPr>
            <w:hyperlink r:id="rId17">
              <w:r>
                <w:rPr>
                  <w:rFonts w:ascii="Arial" w:eastAsia="Arial" w:hAnsi="Arial" w:cs="Arial"/>
                  <w:color w:val="1155CC"/>
                  <w:sz w:val="18"/>
                  <w:szCs w:val="18"/>
                  <w:u w:val="single"/>
                </w:rPr>
                <w:t>The Maria Lime</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Netherlands</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3,105</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9</w:t>
            </w:r>
          </w:p>
        </w:tc>
      </w:tr>
      <w:tr w:rsidR="000577F2">
        <w:trPr>
          <w:trHeight w:val="261"/>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7.</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color w:val="1155CC"/>
                <w:sz w:val="18"/>
                <w:szCs w:val="18"/>
                <w:u w:val="single"/>
              </w:rPr>
            </w:pPr>
            <w:hyperlink r:id="rId18">
              <w:r>
                <w:rPr>
                  <w:rFonts w:ascii="Arial" w:eastAsia="Arial" w:hAnsi="Arial" w:cs="Arial"/>
                  <w:color w:val="1155CC"/>
                  <w:sz w:val="18"/>
                  <w:szCs w:val="18"/>
                  <w:u w:val="single"/>
                </w:rPr>
                <w:t>The Spanish Oak of La Vega</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Spain</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2,684</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11</w:t>
            </w:r>
          </w:p>
        </w:tc>
      </w:tr>
      <w:tr w:rsidR="000577F2">
        <w:trPr>
          <w:trHeight w:val="248"/>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8.</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pBdr>
                <w:top w:val="nil"/>
                <w:left w:val="nil"/>
                <w:bottom w:val="nil"/>
                <w:right w:val="nil"/>
                <w:between w:val="nil"/>
              </w:pBdr>
              <w:spacing w:after="0"/>
              <w:rPr>
                <w:rFonts w:ascii="Arial" w:eastAsia="Arial" w:hAnsi="Arial" w:cs="Arial"/>
                <w:color w:val="1155CC"/>
                <w:sz w:val="18"/>
                <w:szCs w:val="18"/>
                <w:u w:val="single"/>
              </w:rPr>
            </w:pPr>
            <w:hyperlink r:id="rId19">
              <w:proofErr w:type="spellStart"/>
              <w:r>
                <w:rPr>
                  <w:rFonts w:ascii="Arial" w:eastAsia="Arial" w:hAnsi="Arial" w:cs="Arial"/>
                  <w:color w:val="1155CC"/>
                  <w:sz w:val="18"/>
                  <w:szCs w:val="18"/>
                  <w:u w:val="single"/>
                </w:rPr>
                <w:t>Kaņepju</w:t>
              </w:r>
              <w:proofErr w:type="spellEnd"/>
              <w:r>
                <w:rPr>
                  <w:rFonts w:ascii="Arial" w:eastAsia="Arial" w:hAnsi="Arial" w:cs="Arial"/>
                  <w:color w:val="1155CC"/>
                  <w:sz w:val="18"/>
                  <w:szCs w:val="18"/>
                  <w:u w:val="single"/>
                </w:rPr>
                <w:t xml:space="preserve"> Oak</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Latvia</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2,071</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3</w:t>
            </w:r>
          </w:p>
        </w:tc>
      </w:tr>
      <w:tr w:rsidR="000577F2">
        <w:trPr>
          <w:trHeight w:val="261"/>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9.</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color w:val="1155CC"/>
                <w:sz w:val="18"/>
                <w:szCs w:val="18"/>
                <w:u w:val="single"/>
              </w:rPr>
            </w:pPr>
            <w:hyperlink r:id="rId20">
              <w:r>
                <w:rPr>
                  <w:rFonts w:ascii="Arial" w:eastAsia="Arial" w:hAnsi="Arial" w:cs="Arial"/>
                  <w:color w:val="1155CC"/>
                  <w:sz w:val="18"/>
                  <w:szCs w:val="18"/>
                  <w:u w:val="single"/>
                </w:rPr>
                <w:t>The Millennium Oak</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Ukraine</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2,007</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10</w:t>
            </w:r>
          </w:p>
        </w:tc>
      </w:tr>
      <w:tr w:rsidR="000577F2">
        <w:trPr>
          <w:trHeight w:val="261"/>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10.</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color w:val="1155CC"/>
                <w:sz w:val="18"/>
                <w:szCs w:val="18"/>
                <w:u w:val="single"/>
              </w:rPr>
            </w:pPr>
            <w:hyperlink r:id="rId21">
              <w:r>
                <w:rPr>
                  <w:rFonts w:ascii="Arial" w:eastAsia="Arial" w:hAnsi="Arial" w:cs="Arial"/>
                  <w:color w:val="1155CC"/>
                  <w:sz w:val="18"/>
                  <w:szCs w:val="18"/>
                  <w:u w:val="single"/>
                </w:rPr>
                <w:t>Wrexham's Acton Park Sweet Chestnut</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United Kingdom</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1,905</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15</w:t>
            </w:r>
          </w:p>
        </w:tc>
      </w:tr>
      <w:tr w:rsidR="000577F2">
        <w:trPr>
          <w:trHeight w:val="261"/>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11.</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pBdr>
                <w:top w:val="nil"/>
                <w:left w:val="nil"/>
                <w:bottom w:val="nil"/>
                <w:right w:val="nil"/>
                <w:between w:val="nil"/>
              </w:pBdr>
              <w:spacing w:after="0"/>
              <w:rPr>
                <w:rFonts w:ascii="Arial" w:eastAsia="Arial" w:hAnsi="Arial" w:cs="Arial"/>
                <w:color w:val="1155CC"/>
                <w:sz w:val="18"/>
                <w:szCs w:val="18"/>
                <w:u w:val="single"/>
              </w:rPr>
            </w:pPr>
            <w:hyperlink r:id="rId22">
              <w:r>
                <w:rPr>
                  <w:rFonts w:ascii="Arial" w:eastAsia="Arial" w:hAnsi="Arial" w:cs="Arial"/>
                  <w:color w:val="1155CC"/>
                  <w:sz w:val="18"/>
                  <w:szCs w:val="18"/>
                  <w:u w:val="single"/>
                </w:rPr>
                <w:t>The Green Lady of the Krka National Park</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Croatia</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1,683</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7</w:t>
            </w:r>
          </w:p>
        </w:tc>
      </w:tr>
      <w:tr w:rsidR="000577F2">
        <w:trPr>
          <w:trHeight w:val="248"/>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12.</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pBdr>
                <w:top w:val="nil"/>
                <w:left w:val="nil"/>
                <w:bottom w:val="nil"/>
                <w:right w:val="nil"/>
                <w:between w:val="nil"/>
              </w:pBdr>
              <w:spacing w:after="0"/>
              <w:rPr>
                <w:rFonts w:ascii="Arial" w:eastAsia="Arial" w:hAnsi="Arial" w:cs="Arial"/>
                <w:color w:val="1155CC"/>
                <w:sz w:val="18"/>
                <w:szCs w:val="18"/>
                <w:u w:val="single"/>
              </w:rPr>
            </w:pPr>
            <w:hyperlink r:id="rId23">
              <w:r>
                <w:rPr>
                  <w:rFonts w:ascii="Arial" w:eastAsia="Arial" w:hAnsi="Arial" w:cs="Arial"/>
                  <w:color w:val="1155CC"/>
                  <w:sz w:val="18"/>
                  <w:szCs w:val="18"/>
                  <w:u w:val="single"/>
                </w:rPr>
                <w:t xml:space="preserve">An Oak That Remembers the </w:t>
              </w:r>
              <w:proofErr w:type="spellStart"/>
              <w:r>
                <w:rPr>
                  <w:rFonts w:ascii="Arial" w:eastAsia="Arial" w:hAnsi="Arial" w:cs="Arial"/>
                  <w:color w:val="1155CC"/>
                  <w:sz w:val="18"/>
                  <w:szCs w:val="18"/>
                  <w:u w:val="single"/>
                </w:rPr>
                <w:t>Pálffy</w:t>
              </w:r>
              <w:proofErr w:type="spellEnd"/>
              <w:r>
                <w:rPr>
                  <w:rFonts w:ascii="Arial" w:eastAsia="Arial" w:hAnsi="Arial" w:cs="Arial"/>
                  <w:color w:val="1155CC"/>
                  <w:sz w:val="18"/>
                  <w:szCs w:val="18"/>
                  <w:u w:val="single"/>
                </w:rPr>
                <w:t xml:space="preserve"> Family</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Slovakia</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1,631</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w:t>
            </w:r>
          </w:p>
        </w:tc>
      </w:tr>
      <w:tr w:rsidR="000577F2">
        <w:trPr>
          <w:trHeight w:val="261"/>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13.</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pBdr>
                <w:top w:val="nil"/>
                <w:left w:val="nil"/>
                <w:bottom w:val="nil"/>
                <w:right w:val="nil"/>
                <w:between w:val="nil"/>
              </w:pBdr>
              <w:spacing w:after="0"/>
              <w:rPr>
                <w:rFonts w:ascii="Arial" w:eastAsia="Arial" w:hAnsi="Arial" w:cs="Arial"/>
                <w:color w:val="1155CC"/>
                <w:sz w:val="18"/>
                <w:szCs w:val="18"/>
                <w:u w:val="single"/>
              </w:rPr>
            </w:pPr>
            <w:hyperlink r:id="rId24">
              <w:r>
                <w:rPr>
                  <w:rFonts w:ascii="Arial" w:eastAsia="Arial" w:hAnsi="Arial" w:cs="Arial"/>
                  <w:color w:val="1155CC"/>
                  <w:sz w:val="18"/>
                  <w:szCs w:val="18"/>
                  <w:u w:val="single"/>
                </w:rPr>
                <w:t xml:space="preserve">The </w:t>
              </w:r>
              <w:proofErr w:type="spellStart"/>
              <w:r>
                <w:rPr>
                  <w:rFonts w:ascii="Arial" w:eastAsia="Arial" w:hAnsi="Arial" w:cs="Arial"/>
                  <w:color w:val="1155CC"/>
                  <w:sz w:val="18"/>
                  <w:szCs w:val="18"/>
                  <w:u w:val="single"/>
                </w:rPr>
                <w:t>Viiralt's</w:t>
              </w:r>
              <w:proofErr w:type="spellEnd"/>
              <w:r>
                <w:rPr>
                  <w:rFonts w:ascii="Arial" w:eastAsia="Arial" w:hAnsi="Arial" w:cs="Arial"/>
                  <w:color w:val="1155CC"/>
                  <w:sz w:val="18"/>
                  <w:szCs w:val="18"/>
                  <w:u w:val="single"/>
                </w:rPr>
                <w:t xml:space="preserve"> Oak</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Estonia</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1,375</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13</w:t>
            </w:r>
          </w:p>
        </w:tc>
      </w:tr>
      <w:tr w:rsidR="000577F2">
        <w:trPr>
          <w:trHeight w:val="261"/>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14.</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pBdr>
                <w:top w:val="nil"/>
                <w:left w:val="nil"/>
                <w:bottom w:val="nil"/>
                <w:right w:val="nil"/>
                <w:between w:val="nil"/>
              </w:pBdr>
              <w:spacing w:after="0"/>
              <w:rPr>
                <w:rFonts w:ascii="Arial" w:eastAsia="Arial" w:hAnsi="Arial" w:cs="Arial"/>
                <w:color w:val="1155CC"/>
                <w:sz w:val="18"/>
                <w:szCs w:val="18"/>
                <w:u w:val="single"/>
              </w:rPr>
            </w:pPr>
            <w:hyperlink r:id="rId25">
              <w:r>
                <w:rPr>
                  <w:rFonts w:ascii="Arial" w:eastAsia="Arial" w:hAnsi="Arial" w:cs="Arial"/>
                  <w:color w:val="1155CC"/>
                  <w:sz w:val="18"/>
                  <w:szCs w:val="18"/>
                  <w:u w:val="single"/>
                </w:rPr>
                <w:t>Lithuania’s Patriarch Tree</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Lithuania</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1,185</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4</w:t>
            </w:r>
          </w:p>
        </w:tc>
      </w:tr>
      <w:tr w:rsidR="000577F2">
        <w:trPr>
          <w:trHeight w:val="261"/>
        </w:trPr>
        <w:tc>
          <w:tcPr>
            <w:tcW w:w="1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t>15.</w:t>
            </w:r>
          </w:p>
        </w:tc>
        <w:tc>
          <w:tcPr>
            <w:tcW w:w="35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pBdr>
                <w:top w:val="nil"/>
                <w:left w:val="nil"/>
                <w:bottom w:val="nil"/>
                <w:right w:val="nil"/>
                <w:between w:val="nil"/>
              </w:pBdr>
              <w:spacing w:after="0"/>
              <w:rPr>
                <w:rFonts w:ascii="Arial" w:eastAsia="Arial" w:hAnsi="Arial" w:cs="Arial"/>
                <w:color w:val="1155CC"/>
                <w:sz w:val="18"/>
                <w:szCs w:val="18"/>
                <w:u w:val="single"/>
              </w:rPr>
            </w:pPr>
            <w:hyperlink r:id="rId26">
              <w:r>
                <w:rPr>
                  <w:rFonts w:ascii="Arial" w:eastAsia="Arial" w:hAnsi="Arial" w:cs="Arial"/>
                  <w:color w:val="1155CC"/>
                  <w:sz w:val="18"/>
                  <w:szCs w:val="18"/>
                  <w:u w:val="single"/>
                </w:rPr>
                <w:t>The Cedar of the Sainte-Marie college</w:t>
              </w:r>
            </w:hyperlink>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Belgium</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987</w:t>
            </w:r>
          </w:p>
        </w:tc>
        <w:tc>
          <w:tcPr>
            <w:tcW w:w="1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sz w:val="18"/>
                <w:szCs w:val="18"/>
              </w:rPr>
            </w:pPr>
            <w:r>
              <w:rPr>
                <w:rFonts w:ascii="Arial" w:eastAsia="Arial" w:hAnsi="Arial" w:cs="Arial"/>
                <w:sz w:val="18"/>
                <w:szCs w:val="18"/>
              </w:rPr>
              <w:t>6</w:t>
            </w:r>
          </w:p>
        </w:tc>
      </w:tr>
      <w:tr w:rsidR="000577F2">
        <w:trPr>
          <w:trHeight w:val="380"/>
        </w:trPr>
        <w:tc>
          <w:tcPr>
            <w:tcW w:w="67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jc w:val="center"/>
              <w:rPr>
                <w:rFonts w:ascii="Arial" w:eastAsia="Arial" w:hAnsi="Arial" w:cs="Arial"/>
                <w:b/>
                <w:sz w:val="18"/>
                <w:szCs w:val="18"/>
              </w:rPr>
            </w:pPr>
            <w:r>
              <w:rPr>
                <w:rFonts w:ascii="Arial" w:eastAsia="Arial" w:hAnsi="Arial" w:cs="Arial"/>
                <w:b/>
                <w:sz w:val="18"/>
                <w:szCs w:val="18"/>
              </w:rPr>
              <w:lastRenderedPageBreak/>
              <w:t>TOTAL NUMBER OF VOTES</w:t>
            </w:r>
          </w:p>
        </w:tc>
        <w:tc>
          <w:tcPr>
            <w:tcW w:w="28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7F2" w:rsidRDefault="004A36CF">
            <w:pPr>
              <w:spacing w:after="0"/>
              <w:rPr>
                <w:rFonts w:ascii="Arial" w:eastAsia="Arial" w:hAnsi="Arial" w:cs="Arial"/>
                <w:b/>
                <w:sz w:val="18"/>
                <w:szCs w:val="18"/>
              </w:rPr>
            </w:pPr>
            <w:r>
              <w:rPr>
                <w:rFonts w:ascii="Arial" w:eastAsia="Arial" w:hAnsi="Arial" w:cs="Arial"/>
                <w:b/>
                <w:sz w:val="18"/>
                <w:szCs w:val="18"/>
              </w:rPr>
              <w:t>43,888</w:t>
            </w:r>
          </w:p>
        </w:tc>
      </w:tr>
    </w:tbl>
    <w:p w:rsidR="000577F2" w:rsidRDefault="000577F2">
      <w:pPr>
        <w:spacing w:after="0"/>
        <w:rPr>
          <w:rFonts w:ascii="Arial" w:eastAsia="Arial" w:hAnsi="Arial" w:cs="Arial"/>
          <w:sz w:val="20"/>
          <w:szCs w:val="20"/>
        </w:rPr>
      </w:pPr>
    </w:p>
    <w:p w:rsidR="000577F2" w:rsidRDefault="000577F2">
      <w:pPr>
        <w:spacing w:after="0"/>
        <w:rPr>
          <w:rFonts w:ascii="Arial" w:eastAsia="Arial" w:hAnsi="Arial" w:cs="Arial"/>
          <w:sz w:val="20"/>
          <w:szCs w:val="20"/>
        </w:rPr>
      </w:pPr>
    </w:p>
    <w:p w:rsidR="000577F2" w:rsidRDefault="004A36CF">
      <w:pPr>
        <w:spacing w:after="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European Tree of the Year</w:t>
      </w:r>
      <w:r>
        <w:rPr>
          <w:rFonts w:ascii="Arial" w:eastAsia="Arial" w:hAnsi="Arial" w:cs="Arial"/>
          <w:sz w:val="20"/>
          <w:szCs w:val="20"/>
        </w:rPr>
        <w:t xml:space="preserve"> is a contest that highlights the significance of trees in the natural and cultural heritage of Europe and the importance of the ecosystem services trees provide. The contest is not looking for the most beautiful tree, but for a tree with a story, a tree r</w:t>
      </w:r>
      <w:r>
        <w:rPr>
          <w:rFonts w:ascii="Arial" w:eastAsia="Arial" w:hAnsi="Arial" w:cs="Arial"/>
          <w:sz w:val="20"/>
          <w:szCs w:val="20"/>
        </w:rPr>
        <w:t>ooted in the lives and work of the people and the community that surrounds it.</w:t>
      </w:r>
    </w:p>
    <w:p w:rsidR="000577F2" w:rsidRDefault="004A36CF">
      <w:pPr>
        <w:spacing w:after="0"/>
        <w:rPr>
          <w:rFonts w:ascii="Arial" w:eastAsia="Arial" w:hAnsi="Arial" w:cs="Arial"/>
          <w:sz w:val="20"/>
          <w:szCs w:val="20"/>
        </w:rPr>
      </w:pPr>
      <w:hyperlink r:id="rId27">
        <w:r>
          <w:rPr>
            <w:rFonts w:ascii="Arial" w:eastAsia="Arial" w:hAnsi="Arial" w:cs="Arial"/>
            <w:b/>
            <w:color w:val="A8C73D"/>
            <w:sz w:val="20"/>
            <w:szCs w:val="20"/>
            <w:u w:val="single"/>
          </w:rPr>
          <w:t>www.treeoftheyear.org</w:t>
        </w:r>
      </w:hyperlink>
    </w:p>
    <w:p w:rsidR="000577F2" w:rsidRDefault="000577F2">
      <w:pPr>
        <w:spacing w:after="0"/>
        <w:rPr>
          <w:rFonts w:ascii="Arial" w:eastAsia="Arial" w:hAnsi="Arial" w:cs="Arial"/>
          <w:sz w:val="20"/>
          <w:szCs w:val="20"/>
        </w:rPr>
      </w:pPr>
    </w:p>
    <w:p w:rsidR="000577F2" w:rsidRDefault="004A36CF">
      <w:pPr>
        <w:spacing w:after="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Environmental Partnership Association</w:t>
      </w:r>
      <w:r>
        <w:rPr>
          <w:rFonts w:ascii="Arial" w:eastAsia="Arial" w:hAnsi="Arial" w:cs="Arial"/>
          <w:sz w:val="20"/>
          <w:szCs w:val="20"/>
        </w:rPr>
        <w:t xml:space="preserve"> (EPA) is a leading environmental organisation established for al</w:t>
      </w:r>
      <w:r>
        <w:rPr>
          <w:rFonts w:ascii="Arial" w:eastAsia="Arial" w:hAnsi="Arial" w:cs="Arial"/>
          <w:sz w:val="20"/>
          <w:szCs w:val="20"/>
        </w:rPr>
        <w:t xml:space="preserve">most 30 years in Central and Eastern Europe. With a team of 80 employees, the EPA operates in 6 countries via its 6-member foundations in Bulgaria, the Czech Republic, Hungary, Poland, Romania and Slovakia. The EPA boasts 30-years of experience in project </w:t>
      </w:r>
      <w:r>
        <w:rPr>
          <w:rFonts w:ascii="Arial" w:eastAsia="Arial" w:hAnsi="Arial" w:cs="Arial"/>
          <w:sz w:val="20"/>
          <w:szCs w:val="20"/>
        </w:rPr>
        <w:t xml:space="preserve">coordination and carrying out activities oriented to changing people’s mind-sets in order to protect and improve the environment. </w:t>
      </w:r>
    </w:p>
    <w:p w:rsidR="000577F2" w:rsidRDefault="004A36CF">
      <w:pPr>
        <w:spacing w:after="0"/>
        <w:rPr>
          <w:rFonts w:ascii="Arial" w:eastAsia="Arial" w:hAnsi="Arial" w:cs="Arial"/>
          <w:b/>
          <w:color w:val="A8C73D"/>
          <w:sz w:val="20"/>
          <w:szCs w:val="20"/>
          <w:u w:val="single"/>
        </w:rPr>
      </w:pPr>
      <w:hyperlink r:id="rId28">
        <w:r>
          <w:rPr>
            <w:rFonts w:ascii="Arial" w:eastAsia="Arial" w:hAnsi="Arial" w:cs="Arial"/>
            <w:b/>
            <w:color w:val="0000FF"/>
            <w:sz w:val="20"/>
            <w:szCs w:val="20"/>
            <w:u w:val="single"/>
          </w:rPr>
          <w:t>www.environmentalpartnership.org</w:t>
        </w:r>
      </w:hyperlink>
    </w:p>
    <w:p w:rsidR="000577F2" w:rsidRDefault="000577F2">
      <w:pPr>
        <w:spacing w:after="0"/>
        <w:rPr>
          <w:rFonts w:ascii="Arial" w:eastAsia="Arial" w:hAnsi="Arial" w:cs="Arial"/>
          <w:sz w:val="20"/>
          <w:szCs w:val="20"/>
        </w:rPr>
      </w:pPr>
    </w:p>
    <w:p w:rsidR="000577F2" w:rsidRDefault="004A36CF">
      <w:pPr>
        <w:spacing w:after="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European Landowners' Organis</w:t>
      </w:r>
      <w:r>
        <w:rPr>
          <w:rFonts w:ascii="Arial" w:eastAsia="Arial" w:hAnsi="Arial" w:cs="Arial"/>
          <w:b/>
          <w:sz w:val="20"/>
          <w:szCs w:val="20"/>
        </w:rPr>
        <w:t>ation</w:t>
      </w:r>
      <w:r>
        <w:rPr>
          <w:rFonts w:ascii="Arial" w:eastAsia="Arial" w:hAnsi="Arial" w:cs="Arial"/>
          <w:sz w:val="20"/>
          <w:szCs w:val="20"/>
        </w:rPr>
        <w:t xml:space="preserve"> (ELO), created in 1972, is a unique federation of national associations from the 27 EU Member States and beyond, which represents the interests of landowners, land managers and rural entrepreneurs at the European political level. Independent and non-</w:t>
      </w:r>
      <w:r>
        <w:rPr>
          <w:rFonts w:ascii="Arial" w:eastAsia="Arial" w:hAnsi="Arial" w:cs="Arial"/>
          <w:sz w:val="20"/>
          <w:szCs w:val="20"/>
        </w:rPr>
        <w:t>profit making, the ELO is the only organisation able to stand for all rural entrepreneurs. The ELO promotes a prosperous countryside through private property dynamism. Its Secretariat is based in Brussels</w:t>
      </w:r>
    </w:p>
    <w:p w:rsidR="000577F2" w:rsidRDefault="004A36CF">
      <w:pPr>
        <w:spacing w:after="0"/>
        <w:rPr>
          <w:rFonts w:ascii="Arial" w:eastAsia="Arial" w:hAnsi="Arial" w:cs="Arial"/>
          <w:b/>
          <w:sz w:val="20"/>
          <w:szCs w:val="20"/>
          <w:highlight w:val="yellow"/>
        </w:rPr>
      </w:pPr>
      <w:r>
        <w:rPr>
          <w:rFonts w:ascii="Arial" w:eastAsia="Arial" w:hAnsi="Arial" w:cs="Arial"/>
          <w:b/>
          <w:color w:val="A8C73D"/>
          <w:sz w:val="20"/>
          <w:szCs w:val="20"/>
          <w:u w:val="single"/>
        </w:rPr>
        <w:t>www.europeanlandowners.org</w:t>
      </w:r>
    </w:p>
    <w:p w:rsidR="000577F2" w:rsidRDefault="000577F2">
      <w:pPr>
        <w:spacing w:after="0"/>
        <w:rPr>
          <w:rFonts w:ascii="Arial" w:eastAsia="Arial" w:hAnsi="Arial" w:cs="Arial"/>
          <w:b/>
          <w:sz w:val="20"/>
          <w:szCs w:val="20"/>
          <w:highlight w:val="yellow"/>
        </w:rPr>
      </w:pPr>
    </w:p>
    <w:p w:rsidR="000577F2" w:rsidRDefault="000577F2">
      <w:pPr>
        <w:spacing w:after="0"/>
        <w:rPr>
          <w:rFonts w:ascii="Arial" w:eastAsia="Arial" w:hAnsi="Arial" w:cs="Arial"/>
          <w:b/>
          <w:sz w:val="20"/>
          <w:szCs w:val="20"/>
          <w:highlight w:val="yellow"/>
        </w:rPr>
      </w:pPr>
    </w:p>
    <w:p w:rsidR="000577F2" w:rsidRDefault="004A36CF">
      <w:pPr>
        <w:spacing w:after="0"/>
        <w:rPr>
          <w:rFonts w:ascii="Arial" w:eastAsia="Arial" w:hAnsi="Arial" w:cs="Arial"/>
          <w:b/>
          <w:color w:val="A8C73D"/>
          <w:sz w:val="24"/>
          <w:szCs w:val="24"/>
        </w:rPr>
      </w:pPr>
      <w:r>
        <w:rPr>
          <w:rFonts w:ascii="Arial" w:eastAsia="Arial" w:hAnsi="Arial" w:cs="Arial"/>
          <w:b/>
          <w:color w:val="A8C73D"/>
          <w:sz w:val="24"/>
          <w:szCs w:val="24"/>
        </w:rPr>
        <w:t>THE CONTEST IS ORGANIS</w:t>
      </w:r>
      <w:r>
        <w:rPr>
          <w:rFonts w:ascii="Arial" w:eastAsia="Arial" w:hAnsi="Arial" w:cs="Arial"/>
          <w:b/>
          <w:color w:val="A8C73D"/>
          <w:sz w:val="24"/>
          <w:szCs w:val="24"/>
        </w:rPr>
        <w:t>ED BY:</w:t>
      </w:r>
      <w:r>
        <w:rPr>
          <w:rFonts w:ascii="Arial" w:eastAsia="Arial" w:hAnsi="Arial" w:cs="Arial"/>
          <w:b/>
          <w:color w:val="A8C73D"/>
          <w:sz w:val="24"/>
          <w:szCs w:val="24"/>
        </w:rPr>
        <w:tab/>
      </w:r>
      <w:r>
        <w:rPr>
          <w:rFonts w:ascii="Arial" w:eastAsia="Arial" w:hAnsi="Arial" w:cs="Arial"/>
          <w:b/>
          <w:color w:val="A8C73D"/>
          <w:sz w:val="24"/>
          <w:szCs w:val="24"/>
        </w:rPr>
        <w:tab/>
      </w:r>
      <w:r>
        <w:rPr>
          <w:rFonts w:ascii="Arial" w:eastAsia="Arial" w:hAnsi="Arial" w:cs="Arial"/>
          <w:b/>
          <w:color w:val="A8C73D"/>
          <w:sz w:val="24"/>
          <w:szCs w:val="24"/>
        </w:rPr>
        <w:tab/>
      </w:r>
      <w:r>
        <w:rPr>
          <w:rFonts w:ascii="Arial" w:eastAsia="Arial" w:hAnsi="Arial" w:cs="Arial"/>
          <w:b/>
          <w:color w:val="A8C73D"/>
          <w:sz w:val="24"/>
          <w:szCs w:val="24"/>
        </w:rPr>
        <w:tab/>
      </w:r>
      <w:r>
        <w:rPr>
          <w:rFonts w:ascii="Arial" w:eastAsia="Arial" w:hAnsi="Arial" w:cs="Arial"/>
          <w:b/>
          <w:color w:val="A8C73D"/>
          <w:sz w:val="24"/>
          <w:szCs w:val="24"/>
        </w:rPr>
        <w:tab/>
        <w:t>SUPPORT:</w:t>
      </w:r>
    </w:p>
    <w:p w:rsidR="000577F2" w:rsidRDefault="000577F2">
      <w:pPr>
        <w:spacing w:after="0"/>
        <w:rPr>
          <w:rFonts w:ascii="Arial" w:eastAsia="Arial" w:hAnsi="Arial" w:cs="Arial"/>
          <w:b/>
          <w:sz w:val="20"/>
          <w:szCs w:val="20"/>
          <w:highlight w:val="yellow"/>
        </w:rPr>
      </w:pPr>
    </w:p>
    <w:p w:rsidR="000577F2" w:rsidRDefault="004A36CF">
      <w:pPr>
        <w:spacing w:after="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noProof/>
          <w:sz w:val="20"/>
          <w:szCs w:val="20"/>
          <w:lang w:val="cs-CZ"/>
        </w:rPr>
        <w:drawing>
          <wp:inline distT="114300" distB="114300" distL="114300" distR="114300">
            <wp:extent cx="970597" cy="610090"/>
            <wp:effectExtent l="0" t="0" r="0" b="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9"/>
                    <a:srcRect/>
                    <a:stretch>
                      <a:fillRect/>
                    </a:stretch>
                  </pic:blipFill>
                  <pic:spPr>
                    <a:xfrm>
                      <a:off x="0" y="0"/>
                      <a:ext cx="970597" cy="610090"/>
                    </a:xfrm>
                    <a:prstGeom prst="rect">
                      <a:avLst/>
                    </a:prstGeom>
                    <a:ln/>
                  </pic:spPr>
                </pic:pic>
              </a:graphicData>
            </a:graphic>
          </wp:inline>
        </w:drawing>
      </w:r>
      <w:r>
        <w:rPr>
          <w:noProof/>
          <w:lang w:val="cs-CZ"/>
        </w:rPr>
        <w:drawing>
          <wp:anchor distT="0" distB="0" distL="114300" distR="114300" simplePos="0" relativeHeight="251659264" behindDoc="0" locked="0" layoutInCell="1" hidden="0" allowOverlap="1">
            <wp:simplePos x="0" y="0"/>
            <wp:positionH relativeFrom="column">
              <wp:posOffset>190500</wp:posOffset>
            </wp:positionH>
            <wp:positionV relativeFrom="paragraph">
              <wp:posOffset>19050</wp:posOffset>
            </wp:positionV>
            <wp:extent cx="1662723" cy="438150"/>
            <wp:effectExtent l="0" t="0" r="0" b="0"/>
            <wp:wrapSquare wrapText="bothSides" distT="0" distB="0" distL="114300" distR="11430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0"/>
                    <a:srcRect/>
                    <a:stretch>
                      <a:fillRect/>
                    </a:stretch>
                  </pic:blipFill>
                  <pic:spPr>
                    <a:xfrm>
                      <a:off x="0" y="0"/>
                      <a:ext cx="1662723" cy="438150"/>
                    </a:xfrm>
                    <a:prstGeom prst="rect">
                      <a:avLst/>
                    </a:prstGeom>
                    <a:ln/>
                  </pic:spPr>
                </pic:pic>
              </a:graphicData>
            </a:graphic>
          </wp:anchor>
        </w:drawing>
      </w:r>
    </w:p>
    <w:p w:rsidR="000577F2" w:rsidRDefault="004A36CF">
      <w:pPr>
        <w:spacing w:after="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p>
    <w:p w:rsidR="000577F2" w:rsidRDefault="004A36CF">
      <w:pPr>
        <w:spacing w:after="0"/>
        <w:rPr>
          <w:rFonts w:ascii="Arial" w:eastAsia="Arial" w:hAnsi="Arial" w:cs="Arial"/>
          <w:b/>
          <w:color w:val="A8C73D"/>
          <w:sz w:val="24"/>
          <w:szCs w:val="24"/>
        </w:rPr>
      </w:pPr>
      <w:r>
        <w:rPr>
          <w:rFonts w:ascii="Arial" w:eastAsia="Arial" w:hAnsi="Arial" w:cs="Arial"/>
          <w:b/>
          <w:color w:val="A8C73D"/>
          <w:sz w:val="24"/>
          <w:szCs w:val="24"/>
        </w:rPr>
        <w:t>PARTNERS OF THE CONTEST:</w:t>
      </w:r>
      <w:r>
        <w:rPr>
          <w:noProof/>
          <w:lang w:val="cs-CZ"/>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266700</wp:posOffset>
            </wp:positionV>
            <wp:extent cx="1657350" cy="616688"/>
            <wp:effectExtent l="0" t="0" r="0" b="0"/>
            <wp:wrapNone/>
            <wp:docPr id="28"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31"/>
                    <a:srcRect/>
                    <a:stretch>
                      <a:fillRect/>
                    </a:stretch>
                  </pic:blipFill>
                  <pic:spPr>
                    <a:xfrm>
                      <a:off x="0" y="0"/>
                      <a:ext cx="1657350" cy="616688"/>
                    </a:xfrm>
                    <a:prstGeom prst="rect">
                      <a:avLst/>
                    </a:prstGeom>
                    <a:ln/>
                  </pic:spPr>
                </pic:pic>
              </a:graphicData>
            </a:graphic>
          </wp:anchor>
        </w:drawing>
      </w:r>
    </w:p>
    <w:p w:rsidR="000577F2" w:rsidRDefault="00267537">
      <w:pPr>
        <w:spacing w:after="0"/>
        <w:rPr>
          <w:rFonts w:ascii="Arial" w:eastAsia="Arial" w:hAnsi="Arial" w:cs="Arial"/>
          <w:b/>
          <w:color w:val="A8C73D"/>
          <w:sz w:val="24"/>
          <w:szCs w:val="24"/>
        </w:rPr>
      </w:pPr>
      <w:r>
        <w:rPr>
          <w:noProof/>
          <w:lang w:val="cs-CZ"/>
        </w:rPr>
        <w:drawing>
          <wp:anchor distT="114300" distB="114300" distL="114300" distR="114300" simplePos="0" relativeHeight="251663360" behindDoc="0" locked="0" layoutInCell="1" hidden="0" allowOverlap="1">
            <wp:simplePos x="0" y="0"/>
            <wp:positionH relativeFrom="column">
              <wp:posOffset>4933950</wp:posOffset>
            </wp:positionH>
            <wp:positionV relativeFrom="paragraph">
              <wp:posOffset>311785</wp:posOffset>
            </wp:positionV>
            <wp:extent cx="1452563" cy="190500"/>
            <wp:effectExtent l="0" t="0" r="0" b="0"/>
            <wp:wrapNone/>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srcRect/>
                    <a:stretch>
                      <a:fillRect/>
                    </a:stretch>
                  </pic:blipFill>
                  <pic:spPr>
                    <a:xfrm>
                      <a:off x="0" y="0"/>
                      <a:ext cx="1452563" cy="190500"/>
                    </a:xfrm>
                    <a:prstGeom prst="rect">
                      <a:avLst/>
                    </a:prstGeom>
                    <a:ln/>
                  </pic:spPr>
                </pic:pic>
              </a:graphicData>
            </a:graphic>
            <wp14:sizeRelH relativeFrom="margin">
              <wp14:pctWidth>0</wp14:pctWidth>
            </wp14:sizeRelH>
            <wp14:sizeRelV relativeFrom="margin">
              <wp14:pctHeight>0</wp14:pctHeight>
            </wp14:sizeRelV>
          </wp:anchor>
        </w:drawing>
      </w:r>
      <w:r w:rsidR="004A36CF">
        <w:rPr>
          <w:rFonts w:ascii="Arial" w:eastAsia="Arial" w:hAnsi="Arial" w:cs="Arial"/>
          <w:b/>
          <w:color w:val="A8C73D"/>
          <w:sz w:val="24"/>
          <w:szCs w:val="24"/>
        </w:rPr>
        <w:t xml:space="preserve"> </w:t>
      </w:r>
      <w:r w:rsidR="004A36CF">
        <w:rPr>
          <w:noProof/>
          <w:lang w:val="cs-CZ"/>
        </w:rPr>
        <w:drawing>
          <wp:anchor distT="114300" distB="114300" distL="114300" distR="114300" simplePos="0" relativeHeight="251661312" behindDoc="0" locked="0" layoutInCell="1" hidden="0" allowOverlap="1">
            <wp:simplePos x="0" y="0"/>
            <wp:positionH relativeFrom="column">
              <wp:posOffset>1866900</wp:posOffset>
            </wp:positionH>
            <wp:positionV relativeFrom="paragraph">
              <wp:posOffset>274718</wp:posOffset>
            </wp:positionV>
            <wp:extent cx="1762125" cy="190500"/>
            <wp:effectExtent l="0" t="0" r="0" b="0"/>
            <wp:wrapNone/>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1762125" cy="190500"/>
                    </a:xfrm>
                    <a:prstGeom prst="rect">
                      <a:avLst/>
                    </a:prstGeom>
                    <a:ln/>
                  </pic:spPr>
                </pic:pic>
              </a:graphicData>
            </a:graphic>
          </wp:anchor>
        </w:drawing>
      </w:r>
      <w:r w:rsidR="004A36CF">
        <w:rPr>
          <w:noProof/>
          <w:lang w:val="cs-CZ"/>
        </w:rPr>
        <w:drawing>
          <wp:anchor distT="114300" distB="114300" distL="114300" distR="114300" simplePos="0" relativeHeight="251662336" behindDoc="0" locked="0" layoutInCell="1" hidden="0" allowOverlap="1">
            <wp:simplePos x="0" y="0"/>
            <wp:positionH relativeFrom="column">
              <wp:posOffset>3857625</wp:posOffset>
            </wp:positionH>
            <wp:positionV relativeFrom="paragraph">
              <wp:posOffset>150893</wp:posOffset>
            </wp:positionV>
            <wp:extent cx="884034" cy="438580"/>
            <wp:effectExtent l="0" t="0" r="0" b="0"/>
            <wp:wrapNone/>
            <wp:docPr id="2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4"/>
                    <a:srcRect/>
                    <a:stretch>
                      <a:fillRect/>
                    </a:stretch>
                  </pic:blipFill>
                  <pic:spPr>
                    <a:xfrm>
                      <a:off x="0" y="0"/>
                      <a:ext cx="884034" cy="438580"/>
                    </a:xfrm>
                    <a:prstGeom prst="rect">
                      <a:avLst/>
                    </a:prstGeom>
                    <a:ln/>
                  </pic:spPr>
                </pic:pic>
              </a:graphicData>
            </a:graphic>
          </wp:anchor>
        </w:drawing>
      </w:r>
    </w:p>
    <w:p w:rsidR="000577F2" w:rsidRDefault="004A36CF">
      <w:pPr>
        <w:spacing w:after="0"/>
        <w:rPr>
          <w:rFonts w:ascii="Arial" w:eastAsia="Arial" w:hAnsi="Arial" w:cs="Arial"/>
          <w:sz w:val="20"/>
          <w:szCs w:val="20"/>
        </w:rPr>
      </w:pPr>
      <w:bookmarkStart w:id="1" w:name="_GoBack"/>
      <w:bookmarkEnd w:id="1"/>
      <w:r>
        <w:rPr>
          <w:rFonts w:ascii="Arial" w:eastAsia="Arial" w:hAnsi="Arial" w:cs="Arial"/>
          <w:b/>
          <w:color w:val="A8C73D"/>
          <w:sz w:val="24"/>
          <w:szCs w:val="24"/>
        </w:rPr>
        <w:lastRenderedPageBreak/>
        <w:t>NATIONAL CONTEST ORGANISERS:</w:t>
      </w:r>
      <w:r>
        <w:rPr>
          <w:noProof/>
          <w:lang w:val="cs-CZ"/>
        </w:rPr>
        <w:drawing>
          <wp:anchor distT="114300" distB="114300" distL="114300" distR="114300" simplePos="0" relativeHeight="251664384" behindDoc="0" locked="0" layoutInCell="1" hidden="0" allowOverlap="1">
            <wp:simplePos x="0" y="0"/>
            <wp:positionH relativeFrom="column">
              <wp:posOffset>-145251</wp:posOffset>
            </wp:positionH>
            <wp:positionV relativeFrom="paragraph">
              <wp:posOffset>190500</wp:posOffset>
            </wp:positionV>
            <wp:extent cx="6411278" cy="3025656"/>
            <wp:effectExtent l="0" t="0" r="0" b="0"/>
            <wp:wrapNone/>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5"/>
                    <a:srcRect/>
                    <a:stretch>
                      <a:fillRect/>
                    </a:stretch>
                  </pic:blipFill>
                  <pic:spPr>
                    <a:xfrm>
                      <a:off x="0" y="0"/>
                      <a:ext cx="6411278" cy="3025656"/>
                    </a:xfrm>
                    <a:prstGeom prst="rect">
                      <a:avLst/>
                    </a:prstGeom>
                    <a:ln/>
                  </pic:spPr>
                </pic:pic>
              </a:graphicData>
            </a:graphic>
          </wp:anchor>
        </w:drawing>
      </w:r>
    </w:p>
    <w:p w:rsidR="000577F2" w:rsidRDefault="000577F2">
      <w:pPr>
        <w:spacing w:after="0"/>
        <w:rPr>
          <w:rFonts w:ascii="Arial" w:eastAsia="Arial" w:hAnsi="Arial" w:cs="Arial"/>
          <w:sz w:val="20"/>
          <w:szCs w:val="20"/>
        </w:rPr>
      </w:pPr>
    </w:p>
    <w:sectPr w:rsidR="000577F2">
      <w:headerReference w:type="default" r:id="rId36"/>
      <w:footerReference w:type="default" r:id="rId37"/>
      <w:pgSz w:w="11900" w:h="16840"/>
      <w:pgMar w:top="1807" w:right="1134" w:bottom="440" w:left="1134" w:header="709" w:footer="1255"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CF" w:rsidRDefault="004A36CF">
      <w:pPr>
        <w:spacing w:after="0" w:line="240" w:lineRule="auto"/>
      </w:pPr>
      <w:r>
        <w:separator/>
      </w:r>
    </w:p>
  </w:endnote>
  <w:endnote w:type="continuationSeparator" w:id="0">
    <w:p w:rsidR="004A36CF" w:rsidRDefault="004A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F2" w:rsidRDefault="004A36CF">
    <w:pPr>
      <w:pBdr>
        <w:top w:val="nil"/>
        <w:left w:val="nil"/>
        <w:bottom w:val="nil"/>
        <w:right w:val="nil"/>
        <w:between w:val="nil"/>
      </w:pBdr>
      <w:tabs>
        <w:tab w:val="center" w:pos="4536"/>
        <w:tab w:val="right" w:pos="9072"/>
      </w:tabs>
      <w:spacing w:after="0" w:line="240" w:lineRule="auto"/>
      <w:rPr>
        <w:color w:val="000000"/>
      </w:rPr>
    </w:pPr>
    <w:r>
      <w:rPr>
        <w:noProof/>
        <w:lang w:val="cs-CZ"/>
      </w:rPr>
      <mc:AlternateContent>
        <mc:Choice Requires="wpg">
          <w:drawing>
            <wp:anchor distT="0" distB="0" distL="114300" distR="114300" simplePos="0" relativeHeight="251660288" behindDoc="0" locked="0" layoutInCell="1" hidden="0" allowOverlap="1">
              <wp:simplePos x="0" y="0"/>
              <wp:positionH relativeFrom="column">
                <wp:posOffset>-571499</wp:posOffset>
              </wp:positionH>
              <wp:positionV relativeFrom="paragraph">
                <wp:posOffset>10160000</wp:posOffset>
              </wp:positionV>
              <wp:extent cx="7016750" cy="313588"/>
              <wp:effectExtent l="0" t="0" r="0" b="0"/>
              <wp:wrapSquare wrapText="bothSides" distT="0" distB="0" distL="114300" distR="114300"/>
              <wp:docPr id="19" name="Skupina 19"/>
              <wp:cNvGraphicFramePr/>
              <a:graphic xmlns:a="http://schemas.openxmlformats.org/drawingml/2006/main">
                <a:graphicData uri="http://schemas.microsoft.com/office/word/2010/wordprocessingGroup">
                  <wpg:wgp>
                    <wpg:cNvGrpSpPr/>
                    <wpg:grpSpPr>
                      <a:xfrm>
                        <a:off x="0" y="0"/>
                        <a:ext cx="7016750" cy="313588"/>
                        <a:chOff x="1837625" y="3623200"/>
                        <a:chExt cx="7016750" cy="313600"/>
                      </a:xfrm>
                    </wpg:grpSpPr>
                    <wpg:grpSp>
                      <wpg:cNvPr id="1" name="Skupina 1"/>
                      <wpg:cNvGrpSpPr/>
                      <wpg:grpSpPr>
                        <a:xfrm>
                          <a:off x="1837625" y="3623206"/>
                          <a:ext cx="7016750" cy="313588"/>
                          <a:chOff x="1837625" y="3623150"/>
                          <a:chExt cx="7016750" cy="313650"/>
                        </a:xfrm>
                      </wpg:grpSpPr>
                      <wps:wsp>
                        <wps:cNvPr id="2" name="Obdélník 2"/>
                        <wps:cNvSpPr/>
                        <wps:spPr>
                          <a:xfrm>
                            <a:off x="1837625" y="3623150"/>
                            <a:ext cx="7016750" cy="313650"/>
                          </a:xfrm>
                          <a:prstGeom prst="rect">
                            <a:avLst/>
                          </a:prstGeom>
                          <a:noFill/>
                          <a:ln>
                            <a:noFill/>
                          </a:ln>
                        </wps:spPr>
                        <wps:txbx>
                          <w:txbxContent>
                            <w:p w:rsidR="000577F2" w:rsidRDefault="000577F2">
                              <w:pPr>
                                <w:spacing w:after="0" w:line="240" w:lineRule="auto"/>
                                <w:textDirection w:val="btLr"/>
                              </w:pPr>
                            </w:p>
                          </w:txbxContent>
                        </wps:txbx>
                        <wps:bodyPr spcFirstLastPara="1" wrap="square" lIns="91425" tIns="91425" rIns="91425" bIns="91425" anchor="ctr" anchorCtr="0">
                          <a:noAutofit/>
                        </wps:bodyPr>
                      </wps:wsp>
                      <wpg:grpSp>
                        <wpg:cNvPr id="3" name="Skupina 3"/>
                        <wpg:cNvGrpSpPr/>
                        <wpg:grpSpPr>
                          <a:xfrm>
                            <a:off x="1837625" y="3623206"/>
                            <a:ext cx="7016750" cy="313588"/>
                            <a:chOff x="1837625" y="3618425"/>
                            <a:chExt cx="7016750" cy="318375"/>
                          </a:xfrm>
                        </wpg:grpSpPr>
                        <wps:wsp>
                          <wps:cNvPr id="4" name="Obdélník 4"/>
                          <wps:cNvSpPr/>
                          <wps:spPr>
                            <a:xfrm>
                              <a:off x="1837625" y="3618425"/>
                              <a:ext cx="7016750" cy="318375"/>
                            </a:xfrm>
                            <a:prstGeom prst="rect">
                              <a:avLst/>
                            </a:prstGeom>
                            <a:noFill/>
                            <a:ln>
                              <a:noFill/>
                            </a:ln>
                          </wps:spPr>
                          <wps:txbx>
                            <w:txbxContent>
                              <w:p w:rsidR="000577F2" w:rsidRDefault="000577F2">
                                <w:pPr>
                                  <w:spacing w:after="0" w:line="240" w:lineRule="auto"/>
                                  <w:textDirection w:val="btLr"/>
                                </w:pPr>
                              </w:p>
                            </w:txbxContent>
                          </wps:txbx>
                          <wps:bodyPr spcFirstLastPara="1" wrap="square" lIns="91425" tIns="91425" rIns="91425" bIns="91425" anchor="ctr" anchorCtr="0">
                            <a:noAutofit/>
                          </wps:bodyPr>
                        </wps:wsp>
                        <wpg:grpSp>
                          <wpg:cNvPr id="5" name="Skupina 5"/>
                          <wpg:cNvGrpSpPr/>
                          <wpg:grpSpPr>
                            <a:xfrm>
                              <a:off x="1837625" y="3623206"/>
                              <a:ext cx="7016750" cy="313588"/>
                              <a:chOff x="1837625" y="3623206"/>
                              <a:chExt cx="7016750" cy="313588"/>
                            </a:xfrm>
                          </wpg:grpSpPr>
                          <wps:wsp>
                            <wps:cNvPr id="6" name="Obdélník 6"/>
                            <wps:cNvSpPr/>
                            <wps:spPr>
                              <a:xfrm>
                                <a:off x="1837625" y="3623206"/>
                                <a:ext cx="7016750" cy="313575"/>
                              </a:xfrm>
                              <a:prstGeom prst="rect">
                                <a:avLst/>
                              </a:prstGeom>
                              <a:noFill/>
                              <a:ln>
                                <a:noFill/>
                              </a:ln>
                            </wps:spPr>
                            <wps:txbx>
                              <w:txbxContent>
                                <w:p w:rsidR="000577F2" w:rsidRDefault="000577F2">
                                  <w:pPr>
                                    <w:spacing w:after="0" w:line="240" w:lineRule="auto"/>
                                    <w:textDirection w:val="btLr"/>
                                  </w:pPr>
                                </w:p>
                              </w:txbxContent>
                            </wps:txbx>
                            <wps:bodyPr spcFirstLastPara="1" wrap="square" lIns="91425" tIns="91425" rIns="91425" bIns="91425" anchor="ctr" anchorCtr="0">
                              <a:noAutofit/>
                            </wps:bodyPr>
                          </wps:wsp>
                          <wpg:grpSp>
                            <wpg:cNvPr id="7" name="Skupina 7"/>
                            <wpg:cNvGrpSpPr/>
                            <wpg:grpSpPr>
                              <a:xfrm>
                                <a:off x="1837625" y="3623206"/>
                                <a:ext cx="7016750" cy="313588"/>
                                <a:chOff x="137160" y="1252728"/>
                                <a:chExt cx="7016750" cy="313690"/>
                              </a:xfrm>
                            </wpg:grpSpPr>
                            <wps:wsp>
                              <wps:cNvPr id="8" name="Obdélník 8"/>
                              <wps:cNvSpPr/>
                              <wps:spPr>
                                <a:xfrm>
                                  <a:off x="137160" y="1252728"/>
                                  <a:ext cx="7016750" cy="313675"/>
                                </a:xfrm>
                                <a:prstGeom prst="rect">
                                  <a:avLst/>
                                </a:prstGeom>
                                <a:noFill/>
                                <a:ln>
                                  <a:noFill/>
                                </a:ln>
                              </wps:spPr>
                              <wps:txbx>
                                <w:txbxContent>
                                  <w:p w:rsidR="000577F2" w:rsidRDefault="000577F2">
                                    <w:pPr>
                                      <w:spacing w:after="0" w:line="240" w:lineRule="auto"/>
                                      <w:textDirection w:val="btLr"/>
                                    </w:pPr>
                                  </w:p>
                                </w:txbxContent>
                              </wps:txbx>
                              <wps:bodyPr spcFirstLastPara="1" wrap="square" lIns="91425" tIns="91425" rIns="91425" bIns="91425" anchor="ctr" anchorCtr="0">
                                <a:noAutofit/>
                              </wps:bodyPr>
                            </wps:wsp>
                            <wps:wsp>
                              <wps:cNvPr id="9" name="Obdélník 9"/>
                              <wps:cNvSpPr/>
                              <wps:spPr>
                                <a:xfrm>
                                  <a:off x="137160" y="1344168"/>
                                  <a:ext cx="7016750" cy="222250"/>
                                </a:xfrm>
                                <a:prstGeom prst="rect">
                                  <a:avLst/>
                                </a:prstGeom>
                                <a:solidFill>
                                  <a:srgbClr val="FFFFFF"/>
                                </a:solidFill>
                                <a:ln>
                                  <a:noFill/>
                                </a:ln>
                              </wps:spPr>
                              <wps:txbx>
                                <w:txbxContent>
                                  <w:p w:rsidR="000577F2" w:rsidRDefault="004A36CF">
                                    <w:pPr>
                                      <w:spacing w:after="0" w:line="240" w:lineRule="auto"/>
                                      <w:jc w:val="center"/>
                                      <w:textDirection w:val="btLr"/>
                                    </w:pPr>
                                    <w:r>
                                      <w:rPr>
                                        <w:rFonts w:ascii="Arial" w:eastAsia="Arial" w:hAnsi="Arial" w:cs="Arial"/>
                                        <w:b/>
                                        <w:color w:val="000000"/>
                                        <w:sz w:val="18"/>
                                      </w:rPr>
                                      <w:t>Environmental Partnership Association</w:t>
                                    </w:r>
                                    <w:r>
                                      <w:rPr>
                                        <w:rFonts w:ascii="Arial" w:eastAsia="Arial" w:hAnsi="Arial" w:cs="Arial"/>
                                        <w:color w:val="000000"/>
                                        <w:sz w:val="18"/>
                                      </w:rPr>
                                      <w:t xml:space="preserve"> / (+32) 493 84 35 01 / </w:t>
                                    </w:r>
                                    <w:r>
                                      <w:rPr>
                                        <w:rFonts w:ascii="Arial" w:eastAsia="Arial" w:hAnsi="Arial" w:cs="Arial"/>
                                        <w:color w:val="0563C1"/>
                                        <w:sz w:val="18"/>
                                        <w:u w:val="single"/>
                                      </w:rPr>
                                      <w:t>josef.jary@nap.cz</w:t>
                                    </w:r>
                                    <w:r>
                                      <w:rPr>
                                        <w:rFonts w:ascii="Arial" w:eastAsia="Arial" w:hAnsi="Arial" w:cs="Arial"/>
                                        <w:color w:val="000000"/>
                                        <w:sz w:val="18"/>
                                      </w:rPr>
                                      <w:t xml:space="preserve"> / www.environmentalpartnership.org</w:t>
                                    </w:r>
                                  </w:p>
                                </w:txbxContent>
                              </wps:txbx>
                              <wps:bodyPr spcFirstLastPara="1" wrap="square" lIns="91425" tIns="45700" rIns="91425" bIns="45700" anchor="t" anchorCtr="0">
                                <a:noAutofit/>
                              </wps:bodyPr>
                            </wps:wsp>
                            <wps:wsp>
                              <wps:cNvPr id="10" name="Přímá spojnice se šipkou 10"/>
                              <wps:cNvCnPr/>
                              <wps:spPr>
                                <a:xfrm>
                                  <a:off x="2359152" y="1252728"/>
                                  <a:ext cx="2318385" cy="0"/>
                                </a:xfrm>
                                <a:prstGeom prst="straightConnector1">
                                  <a:avLst/>
                                </a:prstGeom>
                                <a:noFill/>
                                <a:ln w="9525" cap="flat" cmpd="sng">
                                  <a:solidFill>
                                    <a:schemeClr val="dk1"/>
                                  </a:solidFill>
                                  <a:prstDash val="solid"/>
                                  <a:round/>
                                  <a:headEnd type="none" w="sm" len="sm"/>
                                  <a:tailEnd type="none" w="sm" len="sm"/>
                                </a:ln>
                              </wps:spPr>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-571499</wp:posOffset>
              </wp:positionH>
              <wp:positionV relativeFrom="paragraph">
                <wp:posOffset>10160000</wp:posOffset>
              </wp:positionV>
              <wp:extent cx="7016750" cy="313588"/>
              <wp:effectExtent b="0" l="0" r="0" t="0"/>
              <wp:wrapSquare wrapText="bothSides" distB="0" distT="0" distL="114300" distR="114300"/>
              <wp:docPr id="1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7016750" cy="313588"/>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CF" w:rsidRDefault="004A36CF">
      <w:pPr>
        <w:spacing w:after="0" w:line="240" w:lineRule="auto"/>
      </w:pPr>
      <w:r>
        <w:separator/>
      </w:r>
    </w:p>
  </w:footnote>
  <w:footnote w:type="continuationSeparator" w:id="0">
    <w:p w:rsidR="004A36CF" w:rsidRDefault="004A3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F2" w:rsidRDefault="004A36CF">
    <w:pPr>
      <w:pBdr>
        <w:top w:val="nil"/>
        <w:left w:val="nil"/>
        <w:bottom w:val="nil"/>
        <w:right w:val="nil"/>
        <w:between w:val="nil"/>
      </w:pBdr>
      <w:tabs>
        <w:tab w:val="center" w:pos="4536"/>
        <w:tab w:val="right" w:pos="9072"/>
      </w:tabs>
      <w:spacing w:after="0" w:line="288" w:lineRule="auto"/>
      <w:jc w:val="right"/>
      <w:rPr>
        <w:rFonts w:ascii="Arial" w:eastAsia="Arial" w:hAnsi="Arial" w:cs="Arial"/>
        <w:color w:val="000000"/>
        <w:sz w:val="14"/>
        <w:szCs w:val="14"/>
      </w:rPr>
    </w:pPr>
    <w:r>
      <w:rPr>
        <w:noProof/>
        <w:lang w:val="cs-CZ"/>
      </w:rPr>
      <w:drawing>
        <wp:anchor distT="0" distB="0" distL="114300" distR="114300" simplePos="0" relativeHeight="251658240" behindDoc="0" locked="0" layoutInCell="1" hidden="0" allowOverlap="1">
          <wp:simplePos x="0" y="0"/>
          <wp:positionH relativeFrom="column">
            <wp:posOffset>-226056</wp:posOffset>
          </wp:positionH>
          <wp:positionV relativeFrom="paragraph">
            <wp:posOffset>-121281</wp:posOffset>
          </wp:positionV>
          <wp:extent cx="1661795" cy="441325"/>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61795" cy="441325"/>
                  </a:xfrm>
                  <a:prstGeom prst="rect">
                    <a:avLst/>
                  </a:prstGeom>
                  <a:ln/>
                </pic:spPr>
              </pic:pic>
            </a:graphicData>
          </a:graphic>
        </wp:anchor>
      </w:drawing>
    </w:r>
    <w:r>
      <w:rPr>
        <w:noProof/>
        <w:lang w:val="cs-CZ"/>
      </w:rPr>
      <w:drawing>
        <wp:anchor distT="0" distB="0" distL="114300" distR="114300" simplePos="0" relativeHeight="251659264" behindDoc="0" locked="0" layoutInCell="1" hidden="0" allowOverlap="1">
          <wp:simplePos x="0" y="0"/>
          <wp:positionH relativeFrom="column">
            <wp:posOffset>4835525</wp:posOffset>
          </wp:positionH>
          <wp:positionV relativeFrom="paragraph">
            <wp:posOffset>-225420</wp:posOffset>
          </wp:positionV>
          <wp:extent cx="931545" cy="608965"/>
          <wp:effectExtent l="0" t="0" r="0" b="0"/>
          <wp:wrapSquare wrapText="bothSides" distT="0" distB="0" distL="114300" distR="114300"/>
          <wp:docPr id="23" name="image2.png" descr="../../ETY2018/ETY%20visuals%20and%20brand/02_ToY%20LogoBook%20and%20logo/_LOGO%20PACK/RGB/PNG/ety_logo_RGB_PNG_1primary.png"/>
          <wp:cNvGraphicFramePr/>
          <a:graphic xmlns:a="http://schemas.openxmlformats.org/drawingml/2006/main">
            <a:graphicData uri="http://schemas.openxmlformats.org/drawingml/2006/picture">
              <pic:pic xmlns:pic="http://schemas.openxmlformats.org/drawingml/2006/picture">
                <pic:nvPicPr>
                  <pic:cNvPr id="0" name="image2.png" descr="../../ETY2018/ETY%20visuals%20and%20brand/02_ToY%20LogoBook%20and%20logo/_LOGO%20PACK/RGB/PNG/ety_logo_RGB_PNG_1primary.png"/>
                  <pic:cNvPicPr preferRelativeResize="0"/>
                </pic:nvPicPr>
                <pic:blipFill>
                  <a:blip r:embed="rId2"/>
                  <a:srcRect/>
                  <a:stretch>
                    <a:fillRect/>
                  </a:stretch>
                </pic:blipFill>
                <pic:spPr>
                  <a:xfrm>
                    <a:off x="0" y="0"/>
                    <a:ext cx="931545" cy="6089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442"/>
    <w:multiLevelType w:val="multilevel"/>
    <w:tmpl w:val="9AEE0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F2"/>
    <w:rsid w:val="000577F2"/>
    <w:rsid w:val="00267537"/>
    <w:rsid w:val="004A3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C111"/>
  <w15:docId w15:val="{A63E06ED-A9BB-44FD-8B61-03B70254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spacing w:line="240" w:lineRule="auto"/>
      <w:outlineLvl w:val="1"/>
    </w:pPr>
    <w:rPr>
      <w:rFonts w:ascii="Times New Roman" w:eastAsia="Times New Roman" w:hAnsi="Times New Roman" w:cs="Times New Roman"/>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treeoftheyear.org/vote/the-heart-of-the-garden" TargetMode="External"/><Relationship Id="rId18" Type="http://schemas.openxmlformats.org/officeDocument/2006/relationships/hyperlink" Target="https://www.treeoftheyear.org/vote/the-spanish-oak-of-la-vega" TargetMode="External"/><Relationship Id="rId26" Type="http://schemas.openxmlformats.org/officeDocument/2006/relationships/hyperlink" Target="https://www.treeoftheyear.org/vote/the-cedar-of-the-sainte-marie-college" TargetMode="External"/><Relationship Id="rId39" Type="http://schemas.openxmlformats.org/officeDocument/2006/relationships/theme" Target="theme/theme1.xml"/><Relationship Id="rId21" Type="http://schemas.openxmlformats.org/officeDocument/2006/relationships/hyperlink" Target="https://www.treeoftheyear.org/vote/wrexham's-acton-park-sweet-chestnut" TargetMode="External"/><Relationship Id="rId34"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s://www.treeoftheyear.org/vote/the-weeping-beech-of-bayeux" TargetMode="External"/><Relationship Id="rId17" Type="http://schemas.openxmlformats.org/officeDocument/2006/relationships/hyperlink" Target="https://www.treeoftheyear.org/vote/the-maria-lime" TargetMode="External"/><Relationship Id="rId25" Type="http://schemas.openxmlformats.org/officeDocument/2006/relationships/hyperlink" Target="https://www.treeoftheyear.org/vote/lithuanias-patriarch-tree"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eeoftheyear.org/vote/camellia" TargetMode="External"/><Relationship Id="rId20" Type="http://schemas.openxmlformats.org/officeDocument/2006/relationships/hyperlink" Target="https://www.treeoftheyear.org/vote/the-millennium-oak"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oftheyear.org" TargetMode="External"/><Relationship Id="rId24" Type="http://schemas.openxmlformats.org/officeDocument/2006/relationships/hyperlink" Target="https://www.treeoftheyear.org/vote/the-viiralts-oak" TargetMode="External"/><Relationship Id="rId32" Type="http://schemas.openxmlformats.org/officeDocument/2006/relationships/image" Target="media/image4.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eeoftheyear.org/vote/pear-tree-in-the-middle-of-a-field" TargetMode="External"/><Relationship Id="rId23" Type="http://schemas.openxmlformats.org/officeDocument/2006/relationships/hyperlink" Target="https://www.treeoftheyear.org/vote/an-oak-that-remembers-the-palffy-family" TargetMode="External"/><Relationship Id="rId28" Type="http://schemas.openxmlformats.org/officeDocument/2006/relationships/hyperlink" Target="http://www.environmentalpartnership.org" TargetMode="External"/><Relationship Id="rId36" Type="http://schemas.openxmlformats.org/officeDocument/2006/relationships/header" Target="header1.xml"/><Relationship Id="rId10" Type="http://schemas.openxmlformats.org/officeDocument/2006/relationships/hyperlink" Target="https://www.treeoftheyear.org/" TargetMode="External"/><Relationship Id="rId19" Type="http://schemas.openxmlformats.org/officeDocument/2006/relationships/hyperlink" Target="https://www.treeoftheyear.org/vote/kanepju-oak" TargetMode="External"/><Relationship Id="rId31"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treeoftheyear.org" TargetMode="External"/><Relationship Id="rId14" Type="http://schemas.openxmlformats.org/officeDocument/2006/relationships/hyperlink" Target="https://www.treeoftheyear.org/vote/the-thousand-year-old-olive-tree-of-luras" TargetMode="External"/><Relationship Id="rId22" Type="http://schemas.openxmlformats.org/officeDocument/2006/relationships/hyperlink" Target="https://www.treeoftheyear.org/vote/the-green-lady-of-the-krka-national-park" TargetMode="External"/><Relationship Id="rId27" Type="http://schemas.openxmlformats.org/officeDocument/2006/relationships/hyperlink" Target="http://www.treeoftheyear.org" TargetMode="External"/><Relationship Id="rId30" Type="http://schemas.openxmlformats.org/officeDocument/2006/relationships/image" Target="media/image2.jpg"/><Relationship Id="rId35" Type="http://schemas.openxmlformats.org/officeDocument/2006/relationships/image" Target="media/image7.png"/><Relationship Id="rId8" Type="http://schemas.openxmlformats.org/officeDocument/2006/relationships/image" Target="media/image10.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LmM6mDIyc0LjJ41I/g9La+ijg==">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6518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katerina.boleckova</cp:lastModifiedBy>
  <cp:revision>2</cp:revision>
  <dcterms:created xsi:type="dcterms:W3CDTF">2024-02-08T09:21:00Z</dcterms:created>
  <dcterms:modified xsi:type="dcterms:W3CDTF">2024-02-08T09:22:00Z</dcterms:modified>
</cp:coreProperties>
</file>